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3.svg" ContentType="image/svg+xml"/>
  <Override PartName="/word/media/image5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D8F6E">
      <w:pPr>
        <w:pStyle w:val="11"/>
        <w:spacing w:before="150"/>
        <w:rPr>
          <w:rFonts w:ascii="Times New Roman"/>
        </w:rPr>
      </w:pPr>
    </w:p>
    <w:p w14:paraId="11E50707">
      <w:pPr>
        <w:pStyle w:val="11"/>
        <w:spacing w:before="150"/>
        <w:rPr>
          <w:rFonts w:ascii="Times New Roman"/>
        </w:rPr>
      </w:pPr>
    </w:p>
    <w:p w14:paraId="3AB429DB">
      <w:pPr>
        <w:pStyle w:val="2"/>
        <w:spacing w:line="360" w:lineRule="auto"/>
        <w:ind w:left="3403" w:right="1330" w:hanging="1379"/>
      </w:pPr>
      <w:r>
        <w:t>PROCESO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FORMACIÓN</w:t>
      </w:r>
      <w:r>
        <w:rPr>
          <w:spacing w:val="-6"/>
        </w:rPr>
        <w:t xml:space="preserve"> </w:t>
      </w:r>
      <w:r>
        <w:t>PROFESIONAL</w:t>
      </w:r>
      <w:r>
        <w:rPr>
          <w:spacing w:val="-8"/>
        </w:rPr>
        <w:t xml:space="preserve"> </w:t>
      </w:r>
      <w:r>
        <w:t>INTEGRAL FORMATO GUÍA DE APRENDIZAJE</w:t>
      </w:r>
    </w:p>
    <w:p w14:paraId="2CB6878F">
      <w:pPr>
        <w:pStyle w:val="11"/>
        <w:spacing w:before="135"/>
        <w:rPr>
          <w:b/>
        </w:rPr>
      </w:pPr>
    </w:p>
    <w:p w14:paraId="717B39FC">
      <w:pPr>
        <w:pStyle w:val="13"/>
        <w:numPr>
          <w:ilvl w:val="0"/>
          <w:numId w:val="1"/>
        </w:numPr>
        <w:tabs>
          <w:tab w:val="left" w:pos="338"/>
        </w:tabs>
        <w:ind w:left="338" w:hanging="218"/>
        <w:rPr>
          <w:b/>
        </w:rPr>
      </w:pPr>
      <w:r>
        <w:rPr>
          <w:b/>
        </w:rPr>
        <w:t>IDENTIFICACIÓN</w:t>
      </w:r>
      <w:r>
        <w:rPr>
          <w:b/>
          <w:spacing w:val="-7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LA</w:t>
      </w:r>
      <w:r>
        <w:rPr>
          <w:b/>
          <w:spacing w:val="-5"/>
        </w:rPr>
        <w:t xml:space="preserve"> </w:t>
      </w:r>
      <w:r>
        <w:rPr>
          <w:b/>
        </w:rPr>
        <w:t>GUIA</w:t>
      </w:r>
      <w:r>
        <w:rPr>
          <w:b/>
          <w:spacing w:val="-7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APRENDIZAJE</w:t>
      </w:r>
    </w:p>
    <w:p w14:paraId="55042E4D">
      <w:pPr>
        <w:tabs>
          <w:tab w:val="left" w:pos="840"/>
        </w:tabs>
        <w:spacing w:before="10"/>
      </w:pPr>
    </w:p>
    <w:p w14:paraId="0A2EADF0">
      <w:pPr>
        <w:rPr>
          <w:rFonts w:asciiTheme="minorHAnsi" w:hAnsiTheme="minorHAnsi" w:cstheme="minorHAnsi"/>
        </w:rPr>
      </w:pPr>
    </w:p>
    <w:p w14:paraId="3BD3786D">
      <w:pPr>
        <w:pStyle w:val="13"/>
        <w:widowControl/>
        <w:numPr>
          <w:ilvl w:val="0"/>
          <w:numId w:val="2"/>
        </w:numPr>
        <w:autoSpaceDE/>
        <w:autoSpaceDN/>
        <w:spacing w:line="360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Denominación del Programa de Formación</w:t>
      </w:r>
      <w:r>
        <w:rPr>
          <w:rFonts w:asciiTheme="minorHAnsi" w:hAnsiTheme="minorHAnsi" w:cstheme="minorHAnsi"/>
        </w:rPr>
        <w:t>:</w:t>
      </w:r>
      <w:r>
        <w:rPr>
          <w:rFonts w:hint="default" w:asciiTheme="minorHAnsi" w:hAnsiTheme="minorHAnsi" w:cstheme="minorHAnsi"/>
          <w:lang w:val="es-MX"/>
        </w:rPr>
        <w:t xml:space="preserve"> Operario Manejo de Maquina de Confección</w:t>
      </w:r>
    </w:p>
    <w:p w14:paraId="3ABFB5D4">
      <w:pPr>
        <w:pStyle w:val="13"/>
        <w:widowControl/>
        <w:numPr>
          <w:ilvl w:val="0"/>
          <w:numId w:val="2"/>
        </w:numPr>
        <w:autoSpaceDE/>
        <w:autoSpaceDN/>
        <w:spacing w:line="360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Código del Programa de Formación</w:t>
      </w:r>
      <w:r>
        <w:rPr>
          <w:rFonts w:asciiTheme="minorHAnsi" w:hAnsiTheme="minorHAnsi" w:cstheme="minorHAnsi"/>
        </w:rPr>
        <w:t xml:space="preserve">: </w:t>
      </w:r>
      <w:r>
        <w:rPr>
          <w:rFonts w:hint="default" w:asciiTheme="minorHAnsi" w:hAnsiTheme="minorHAnsi" w:cstheme="minorHAnsi"/>
          <w:lang w:val="es-MX"/>
        </w:rPr>
        <w:t>N/A</w:t>
      </w:r>
    </w:p>
    <w:p w14:paraId="67AF63C0">
      <w:pPr>
        <w:pStyle w:val="13"/>
        <w:widowControl/>
        <w:numPr>
          <w:ilvl w:val="0"/>
          <w:numId w:val="2"/>
        </w:numPr>
        <w:autoSpaceDE/>
        <w:autoSpaceDN/>
        <w:spacing w:line="360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Nombre del Proyecto</w:t>
      </w:r>
      <w:r>
        <w:rPr>
          <w:rFonts w:asciiTheme="minorHAnsi" w:hAnsiTheme="minorHAnsi" w:cstheme="minorHAnsi"/>
        </w:rPr>
        <w:t>: N/A</w:t>
      </w:r>
    </w:p>
    <w:p w14:paraId="4E929F81">
      <w:pPr>
        <w:pStyle w:val="13"/>
        <w:widowControl/>
        <w:numPr>
          <w:ilvl w:val="0"/>
          <w:numId w:val="2"/>
        </w:numPr>
        <w:autoSpaceDE/>
        <w:autoSpaceDN/>
        <w:spacing w:line="360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Fase del Proyecto</w:t>
      </w:r>
      <w:r>
        <w:rPr>
          <w:rFonts w:asciiTheme="minorHAnsi" w:hAnsiTheme="minorHAnsi" w:cstheme="minorHAnsi"/>
        </w:rPr>
        <w:t>:  E</w:t>
      </w:r>
      <w:r>
        <w:rPr>
          <w:rFonts w:hint="default" w:asciiTheme="minorHAnsi" w:hAnsiTheme="minorHAnsi" w:cstheme="minorHAnsi"/>
          <w:lang w:val="es-MX"/>
        </w:rPr>
        <w:t>valuación</w:t>
      </w:r>
    </w:p>
    <w:p w14:paraId="507E7D6C">
      <w:pPr>
        <w:pStyle w:val="13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Actividades de Proyecto:</w:t>
      </w:r>
      <w:r>
        <w:rPr>
          <w:rFonts w:asciiTheme="minorHAnsi" w:hAnsiTheme="minorHAnsi" w:cstheme="minorHAnsi"/>
        </w:rPr>
        <w:t xml:space="preserve">  N/A</w:t>
      </w:r>
    </w:p>
    <w:p w14:paraId="1AD35CAB">
      <w:pPr>
        <w:pStyle w:val="13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Competencia</w:t>
      </w:r>
      <w:r>
        <w:rPr>
          <w:rFonts w:asciiTheme="minorHAnsi" w:hAnsiTheme="minorHAnsi" w:cstheme="minorHAnsi"/>
        </w:rPr>
        <w:t xml:space="preserve">: </w:t>
      </w:r>
      <w:r>
        <w:rPr>
          <w:rFonts w:asciiTheme="minorHAnsi" w:hAnsiTheme="minorHAnsi" w:cstheme="minorHAnsi"/>
          <w:lang w:eastAsia="es-ES"/>
        </w:rPr>
        <w:t>Aplicación de prácticas de protección ambiental, seguridad y salud en el trabajo de acuerdo con las políticas organizacionales y la normatividad Vigente.</w:t>
      </w:r>
    </w:p>
    <w:p w14:paraId="3996BF5F">
      <w:pPr>
        <w:pStyle w:val="13"/>
        <w:widowControl/>
        <w:numPr>
          <w:ilvl w:val="0"/>
          <w:numId w:val="2"/>
        </w:numPr>
        <w:autoSpaceDE/>
        <w:autoSpaceDN/>
        <w:spacing w:line="360" w:lineRule="auto"/>
        <w:contextualSpacing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Resultados de Aprendizaje Alcanzar:</w:t>
      </w:r>
    </w:p>
    <w:p w14:paraId="673882A4">
      <w:pPr>
        <w:pStyle w:val="13"/>
        <w:widowControl/>
        <w:numPr>
          <w:ilvl w:val="0"/>
          <w:numId w:val="3"/>
        </w:numPr>
        <w:adjustRightInd w:val="0"/>
        <w:contextualSpacing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  <w:lang w:eastAsia="es-ES"/>
        </w:rPr>
        <w:t>Analizar las estrategias para la prevención y control de los impactos ambientales y de los accidentes y enfermedades laborales (ATEL)</w:t>
      </w:r>
      <w:r>
        <w:rPr>
          <w:rFonts w:asciiTheme="minorHAnsi" w:hAnsiTheme="minorHAnsi" w:cstheme="minorHAnsi"/>
          <w:b/>
          <w:bCs/>
          <w:lang w:eastAsia="es-ES"/>
        </w:rPr>
        <w:t xml:space="preserve"> </w:t>
      </w:r>
      <w:r>
        <w:rPr>
          <w:rFonts w:asciiTheme="minorHAnsi" w:hAnsiTheme="minorHAnsi" w:cstheme="minorHAnsi"/>
          <w:lang w:eastAsia="es-ES"/>
        </w:rPr>
        <w:t>de acuerdo con las políticas organizacionales y el entorno social.</w:t>
      </w:r>
    </w:p>
    <w:p w14:paraId="7DF8B354">
      <w:pPr>
        <w:adjustRightInd w:val="0"/>
        <w:jc w:val="both"/>
        <w:rPr>
          <w:rFonts w:asciiTheme="minorHAnsi" w:hAnsiTheme="minorHAnsi" w:cstheme="minorHAnsi"/>
          <w:lang w:eastAsia="es-ES"/>
        </w:rPr>
      </w:pPr>
    </w:p>
    <w:p w14:paraId="490490FB">
      <w:pPr>
        <w:pStyle w:val="13"/>
        <w:widowControl/>
        <w:numPr>
          <w:ilvl w:val="0"/>
          <w:numId w:val="3"/>
        </w:numPr>
        <w:adjustRightInd w:val="0"/>
        <w:contextualSpacing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  <w:lang w:eastAsia="es-ES"/>
        </w:rPr>
        <w:t>Proponer acciones de mejora para el manejo ambiental y el control de la SST, de acuerdo con estrategias de trabajo, colaborativo, cooperativo y coordinado en el contexto productivo y social.</w:t>
      </w:r>
    </w:p>
    <w:p w14:paraId="4F3AC393">
      <w:pPr>
        <w:adjustRightInd w:val="0"/>
        <w:jc w:val="both"/>
        <w:rPr>
          <w:rFonts w:asciiTheme="minorHAnsi" w:hAnsiTheme="minorHAnsi" w:cstheme="minorHAnsi"/>
          <w:lang w:eastAsia="es-ES"/>
        </w:rPr>
      </w:pPr>
    </w:p>
    <w:p w14:paraId="1C6DC8CE">
      <w:pPr>
        <w:pStyle w:val="13"/>
        <w:widowControl/>
        <w:numPr>
          <w:ilvl w:val="0"/>
          <w:numId w:val="3"/>
        </w:numPr>
        <w:adjustRightInd w:val="0"/>
        <w:contextualSpacing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  <w:lang w:eastAsia="es-ES"/>
        </w:rPr>
        <w:t>Implementar estrategias para el control de los impactos ambientales y de los accidentes y enfermedades de acuerdo con los planes y programas establecidos por la organización.</w:t>
      </w:r>
    </w:p>
    <w:p w14:paraId="3ABD379D">
      <w:pPr>
        <w:adjustRightInd w:val="0"/>
        <w:rPr>
          <w:rFonts w:asciiTheme="minorHAnsi" w:hAnsiTheme="minorHAnsi" w:cstheme="minorHAnsi"/>
          <w:lang w:eastAsia="es-ES"/>
        </w:rPr>
      </w:pPr>
    </w:p>
    <w:p w14:paraId="080B6565">
      <w:pPr>
        <w:pStyle w:val="13"/>
        <w:widowControl/>
        <w:numPr>
          <w:ilvl w:val="0"/>
          <w:numId w:val="3"/>
        </w:numPr>
        <w:adjustRightInd w:val="0"/>
        <w:contextualSpacing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  <w:lang w:eastAsia="es-ES"/>
        </w:rPr>
        <w:t>Realizar seguimiento y acompañamiento al desarrollo de los planes y programas ambientales y SST, según el área de desempeño.</w:t>
      </w:r>
    </w:p>
    <w:p w14:paraId="383D81A0">
      <w:pPr>
        <w:adjustRightInd w:val="0"/>
        <w:rPr>
          <w:rFonts w:asciiTheme="minorHAnsi" w:hAnsiTheme="minorHAnsi" w:cstheme="minorHAnsi"/>
          <w:b/>
        </w:rPr>
      </w:pPr>
    </w:p>
    <w:p w14:paraId="2AA297DD">
      <w:pPr>
        <w:pStyle w:val="13"/>
        <w:widowControl/>
        <w:numPr>
          <w:ilvl w:val="0"/>
          <w:numId w:val="4"/>
        </w:numPr>
        <w:adjustRightInd w:val="0"/>
        <w:contextualSpacing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  <w:b/>
        </w:rPr>
        <w:t xml:space="preserve">Duración de la Guía: </w:t>
      </w:r>
      <w:r>
        <w:rPr>
          <w:rFonts w:asciiTheme="minorHAnsi" w:hAnsiTheme="minorHAnsi" w:cstheme="minorHAnsi"/>
          <w:bCs/>
        </w:rPr>
        <w:t>48 horas</w:t>
      </w:r>
    </w:p>
    <w:p w14:paraId="3AA8D0BA">
      <w:pPr>
        <w:spacing w:line="360" w:lineRule="auto"/>
        <w:ind w:left="360"/>
        <w:contextualSpacing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</w:p>
    <w:p w14:paraId="1ED91CB2">
      <w:pPr>
        <w:tabs>
          <w:tab w:val="left" w:pos="840"/>
        </w:tabs>
        <w:spacing w:before="10"/>
      </w:pPr>
    </w:p>
    <w:p w14:paraId="72031EA7">
      <w:pPr>
        <w:pStyle w:val="11"/>
        <w:spacing w:before="67"/>
      </w:pPr>
    </w:p>
    <w:p w14:paraId="31E180E1">
      <w:pPr>
        <w:pStyle w:val="11"/>
        <w:spacing w:before="67"/>
      </w:pPr>
    </w:p>
    <w:p w14:paraId="08B13CFF">
      <w:pPr>
        <w:pStyle w:val="11"/>
        <w:spacing w:before="67"/>
      </w:pPr>
    </w:p>
    <w:p w14:paraId="7A3F1989">
      <w:pPr>
        <w:pStyle w:val="11"/>
        <w:spacing w:before="67"/>
      </w:pPr>
    </w:p>
    <w:p w14:paraId="3EECF730">
      <w:pPr>
        <w:pStyle w:val="11"/>
        <w:spacing w:before="67"/>
      </w:pPr>
    </w:p>
    <w:p w14:paraId="24DD7713">
      <w:pPr>
        <w:pStyle w:val="11"/>
        <w:spacing w:before="67"/>
      </w:pPr>
    </w:p>
    <w:p w14:paraId="54E08926">
      <w:pPr>
        <w:pStyle w:val="11"/>
        <w:spacing w:before="67"/>
      </w:pPr>
    </w:p>
    <w:p w14:paraId="50AFCA3A">
      <w:pPr>
        <w:pStyle w:val="11"/>
        <w:spacing w:before="67"/>
      </w:pPr>
    </w:p>
    <w:p w14:paraId="7D614FE8">
      <w:pPr>
        <w:pStyle w:val="11"/>
        <w:spacing w:before="67"/>
      </w:pPr>
    </w:p>
    <w:p w14:paraId="7AF03E47">
      <w:pPr>
        <w:pStyle w:val="11"/>
        <w:spacing w:before="67"/>
      </w:pPr>
    </w:p>
    <w:p w14:paraId="5CF59ADC">
      <w:pPr>
        <w:pStyle w:val="11"/>
        <w:spacing w:before="67"/>
      </w:pPr>
    </w:p>
    <w:p w14:paraId="7CBBE85F">
      <w:pPr>
        <w:pStyle w:val="2"/>
        <w:numPr>
          <w:ilvl w:val="0"/>
          <w:numId w:val="1"/>
        </w:numPr>
        <w:tabs>
          <w:tab w:val="left" w:pos="337"/>
        </w:tabs>
        <w:ind w:left="337" w:hanging="217"/>
      </w:pPr>
      <w:r>
        <w:rPr>
          <w:spacing w:val="-2"/>
        </w:rPr>
        <w:t>PRESENTACIÓN</w:t>
      </w:r>
    </w:p>
    <w:p w14:paraId="4FCE8084">
      <w:pPr>
        <w:pStyle w:val="11"/>
        <w:spacing w:before="268"/>
        <w:rPr>
          <w:b/>
        </w:rPr>
      </w:pPr>
    </w:p>
    <w:p w14:paraId="33F44874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lang w:val="es-MX"/>
        </w:rPr>
      </w:pPr>
      <w:r>
        <w:rPr>
          <w:rFonts w:cs="Arial"/>
          <w:lang w:val="es-MX"/>
        </w:rPr>
        <w:t>Estimado Aprendiz.</w:t>
      </w:r>
    </w:p>
    <w:p w14:paraId="3D8C4782">
      <w:pPr>
        <w:spacing w:before="100" w:beforeAutospacing="1" w:after="100" w:afterAutospacing="1"/>
        <w:jc w:val="both"/>
        <w:rPr>
          <w:rFonts w:eastAsia="Times New Roman" w:cs="Arial"/>
          <w:lang w:eastAsia="es-CO"/>
        </w:rPr>
      </w:pPr>
      <w:r>
        <w:rPr>
          <w:rFonts w:cs="Arial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-523875</wp:posOffset>
            </wp:positionH>
            <wp:positionV relativeFrom="paragraph">
              <wp:posOffset>272415</wp:posOffset>
            </wp:positionV>
            <wp:extent cx="866775" cy="2590800"/>
            <wp:effectExtent l="0" t="0" r="9525" b="0"/>
            <wp:wrapSquare wrapText="bothSides"/>
            <wp:docPr id="27" name="Gráfico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Gráfico 2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Arial"/>
          <w:lang w:eastAsia="es-CO"/>
        </w:rPr>
        <w:t xml:space="preserve">¡Bienvenidos, apreciados aprendices SENA!  </w:t>
      </w:r>
    </w:p>
    <w:p w14:paraId="49A01700">
      <w:pPr>
        <w:spacing w:before="100" w:beforeAutospacing="1" w:after="100" w:afterAutospacing="1"/>
        <w:jc w:val="both"/>
        <w:rPr>
          <w:rFonts w:eastAsia="Times New Roman" w:cs="Arial"/>
          <w:lang w:eastAsia="es-CO"/>
        </w:rPr>
      </w:pPr>
      <w:r>
        <w:rPr>
          <w:rFonts w:eastAsia="Times New Roman" w:cs="Arial"/>
          <w:lang w:eastAsia="es-CO"/>
        </w:rPr>
        <w:t xml:space="preserve">En este programa de formación, daremos inicio a un apasionante viaje de aprendizaje en Seguridad y Salud en el Trabajo y Protección Ambiental. </w:t>
      </w:r>
    </w:p>
    <w:p w14:paraId="1D9F2D80">
      <w:pPr>
        <w:spacing w:before="100" w:beforeAutospacing="1" w:after="100" w:afterAutospacing="1"/>
        <w:jc w:val="both"/>
      </w:pPr>
      <w:r>
        <w:t xml:space="preserve">A lo largo de este recorrido, explorarás conocimientos esenciales y desarrollarás habilidades prácticas que te permitirán fortalecer tu compromiso con entornos laborales más seguros y sostenibles. Estos elementos serán clave para tu crecimiento y desempeño como </w:t>
      </w:r>
      <w:r>
        <w:rPr>
          <w:rFonts w:hint="default"/>
          <w:lang w:val="es-MX"/>
        </w:rPr>
        <w:t xml:space="preserve">Operario en Manejo de maquina de confección Industrial para el sistema </w:t>
      </w:r>
      <w:r>
        <w:t xml:space="preserve"> Moda.</w:t>
      </w:r>
    </w:p>
    <w:p w14:paraId="7EA13A73">
      <w:pPr>
        <w:spacing w:before="100" w:beforeAutospacing="1" w:after="100" w:afterAutospacing="1"/>
        <w:jc w:val="both"/>
        <w:rPr>
          <w:rFonts w:eastAsia="Times New Roman" w:cs="Arial"/>
          <w:lang w:eastAsia="es-CO"/>
        </w:rPr>
      </w:pPr>
      <w:r>
        <w:rPr>
          <w:rFonts w:hint="default" w:eastAsia="Times New Roman" w:cs="Arial"/>
          <w:lang w:val="es-MX" w:eastAsia="es-CO"/>
        </w:rPr>
        <w:t xml:space="preserve">La industria de la moda no solo es </w:t>
      </w:r>
      <w:r>
        <w:rPr>
          <w:rFonts w:eastAsia="Times New Roman" w:cs="Arial"/>
          <w:lang w:eastAsia="es-CO"/>
        </w:rPr>
        <w:t xml:space="preserve">es creatividad e innovación, sino también responsabilidad con las personas y el entorno. Tu compromiso con la seguridad y el cuidado ambiental marcará la diferencia en la sostenibilidad y ética de la industria. </w:t>
      </w:r>
    </w:p>
    <w:p w14:paraId="0A4C3B67">
      <w:pPr>
        <w:spacing w:before="100" w:beforeAutospacing="1" w:after="100" w:afterAutospacing="1"/>
        <w:jc w:val="both"/>
        <w:rPr>
          <w:rFonts w:eastAsia="Times New Roman" w:cs="Arial"/>
          <w:lang w:eastAsia="es-CO"/>
        </w:rPr>
      </w:pPr>
      <w:r>
        <w:t>¡Te invito a atreverte a aprender, aplicar y transformar tu futuro profesional con este conocimiento esencial!"</w:t>
      </w:r>
    </w:p>
    <w:p w14:paraId="1356ED9B">
      <w:pPr>
        <w:pStyle w:val="11"/>
        <w:spacing w:line="360" w:lineRule="auto"/>
        <w:jc w:val="both"/>
      </w:pPr>
    </w:p>
    <w:p w14:paraId="48346E94">
      <w:pPr>
        <w:pStyle w:val="11"/>
        <w:spacing w:line="360" w:lineRule="auto"/>
        <w:jc w:val="both"/>
      </w:pPr>
    </w:p>
    <w:p w14:paraId="237B8725">
      <w:pPr>
        <w:pStyle w:val="11"/>
        <w:spacing w:line="360" w:lineRule="auto"/>
        <w:jc w:val="both"/>
      </w:pPr>
    </w:p>
    <w:p w14:paraId="1B3F5443">
      <w:pPr>
        <w:widowControl/>
        <w:shd w:val="clear" w:color="auto" w:fill="FFFFFF"/>
        <w:autoSpaceDE/>
        <w:autoSpaceDN/>
        <w:spacing w:after="120"/>
        <w:ind w:left="720"/>
        <w:jc w:val="right"/>
        <w:rPr>
          <w:rFonts w:eastAsia="Times New Roman" w:asciiTheme="minorHAnsi" w:hAnsiTheme="minorHAnsi" w:cstheme="minorHAnsi"/>
          <w:b/>
          <w:bCs/>
          <w:color w:val="001D35"/>
          <w:lang w:val="es-CO" w:eastAsia="es-CO"/>
        </w:rPr>
      </w:pPr>
      <w:r>
        <w:rPr>
          <w:rFonts w:eastAsia="Times New Roman" w:asciiTheme="minorHAnsi" w:hAnsiTheme="minorHAnsi" w:cstheme="minorHAnsi"/>
          <w:b/>
          <w:bCs/>
          <w:color w:val="001D35"/>
          <w:lang w:val="es-CO" w:eastAsia="es-CO"/>
        </w:rPr>
        <w:t>"La educación es el arma más poderosa para cambiar el mundo".</w:t>
      </w:r>
    </w:p>
    <w:p w14:paraId="4FED8903">
      <w:pPr>
        <w:widowControl/>
        <w:shd w:val="clear" w:color="auto" w:fill="FFFFFF"/>
        <w:autoSpaceDE/>
        <w:autoSpaceDN/>
        <w:spacing w:after="120"/>
        <w:ind w:left="720"/>
        <w:jc w:val="right"/>
        <w:rPr>
          <w:rFonts w:eastAsia="Times New Roman" w:asciiTheme="minorHAnsi" w:hAnsiTheme="minorHAnsi" w:cstheme="minorHAnsi"/>
          <w:color w:val="001D35"/>
          <w:lang w:val="es-CO" w:eastAsia="es-CO"/>
        </w:rPr>
      </w:pPr>
      <w:r>
        <w:rPr>
          <w:rFonts w:eastAsia="Times New Roman" w:asciiTheme="minorHAnsi" w:hAnsiTheme="minorHAnsi" w:cstheme="minorHAnsi"/>
          <w:color w:val="001D35"/>
          <w:lang w:val="es-CO" w:eastAsia="es-CO"/>
        </w:rPr>
        <w:t>Nelson Mandela </w:t>
      </w:r>
    </w:p>
    <w:p w14:paraId="44AA4AE7">
      <w:pPr>
        <w:pStyle w:val="11"/>
        <w:spacing w:line="360" w:lineRule="auto"/>
        <w:jc w:val="both"/>
        <w:sectPr>
          <w:headerReference r:id="rId3" w:type="default"/>
          <w:footerReference r:id="rId4" w:type="default"/>
          <w:type w:val="continuous"/>
          <w:pgSz w:w="12240" w:h="15840"/>
          <w:pgMar w:top="1860" w:right="720" w:bottom="1200" w:left="1440" w:header="978" w:footer="1000" w:gutter="0"/>
          <w:pgNumType w:start="1"/>
          <w:cols w:space="720" w:num="1"/>
        </w:sectPr>
      </w:pPr>
    </w:p>
    <w:p w14:paraId="54085243">
      <w:pPr>
        <w:pStyle w:val="2"/>
        <w:numPr>
          <w:ilvl w:val="0"/>
          <w:numId w:val="1"/>
        </w:numPr>
        <w:tabs>
          <w:tab w:val="left" w:pos="387"/>
        </w:tabs>
        <w:ind w:left="387" w:hanging="267"/>
      </w:pPr>
      <w:r>
        <w:t>FORMULACIÓN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2"/>
        </w:rPr>
        <w:t>APRENDIZAJE</w:t>
      </w:r>
    </w:p>
    <w:p w14:paraId="5E48C614">
      <w:pPr>
        <w:pStyle w:val="11"/>
        <w:spacing w:before="67"/>
        <w:rPr>
          <w:b/>
        </w:rPr>
      </w:pPr>
    </w:p>
    <w:p w14:paraId="28E3E321">
      <w:pPr>
        <w:pStyle w:val="3"/>
        <w:numPr>
          <w:ilvl w:val="1"/>
          <w:numId w:val="1"/>
        </w:numPr>
        <w:tabs>
          <w:tab w:val="left" w:pos="450"/>
        </w:tabs>
        <w:ind w:left="450" w:hanging="330"/>
      </w:pP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reflexión</w:t>
      </w:r>
      <w:r>
        <w:rPr>
          <w:spacing w:val="-8"/>
        </w:rPr>
        <w:t xml:space="preserve"> </w:t>
      </w:r>
      <w:r>
        <w:rPr>
          <w:spacing w:val="-2"/>
        </w:rPr>
        <w:t>inicial:</w:t>
      </w:r>
    </w:p>
    <w:p w14:paraId="498D381D">
      <w:pPr>
        <w:pStyle w:val="11"/>
        <w:spacing w:before="65"/>
        <w:rPr>
          <w:b/>
        </w:rPr>
      </w:pPr>
    </w:p>
    <w:p w14:paraId="49AE832E">
      <w:pPr>
        <w:pStyle w:val="13"/>
        <w:numPr>
          <w:ilvl w:val="2"/>
          <w:numId w:val="5"/>
        </w:numPr>
        <w:tabs>
          <w:tab w:val="left" w:pos="637"/>
        </w:tabs>
        <w:spacing w:line="360" w:lineRule="auto"/>
        <w:ind w:right="321" w:firstLine="0"/>
        <w:rPr>
          <w:b/>
        </w:rPr>
      </w:pPr>
      <w:r>
        <w:rPr>
          <w:b/>
        </w:rPr>
        <w:t>Reflexionar sobre el cuidado y la prevención del mediante ambiente y ser humano, a partir del compartir de</w:t>
      </w:r>
      <w:r>
        <w:rPr>
          <w:b/>
          <w:spacing w:val="80"/>
        </w:rPr>
        <w:t xml:space="preserve"> </w:t>
      </w:r>
      <w:r>
        <w:rPr>
          <w:b/>
        </w:rPr>
        <w:t xml:space="preserve">vivencias, experiencias y características individuales. </w:t>
      </w:r>
    </w:p>
    <w:p w14:paraId="46EB62F6">
      <w:pPr>
        <w:pStyle w:val="11"/>
        <w:spacing w:before="200"/>
        <w:ind w:left="480"/>
        <w:rPr>
          <w:b/>
          <w:bCs/>
          <w:spacing w:val="-2"/>
        </w:rPr>
      </w:pPr>
      <w:r>
        <w:rPr>
          <w:b/>
          <w:bCs/>
        </w:rPr>
        <w:t>Descripción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de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la</w:t>
      </w:r>
      <w:r>
        <w:rPr>
          <w:b/>
          <w:bCs/>
          <w:spacing w:val="-8"/>
        </w:rPr>
        <w:t xml:space="preserve"> </w:t>
      </w:r>
      <w:r>
        <w:rPr>
          <w:b/>
          <w:bCs/>
          <w:spacing w:val="-2"/>
        </w:rPr>
        <w:t>actividad:</w:t>
      </w:r>
    </w:p>
    <w:p w14:paraId="423E0676">
      <w:pPr>
        <w:tabs>
          <w:tab w:val="left" w:pos="4320"/>
          <w:tab w:val="left" w:pos="4485"/>
          <w:tab w:val="left" w:pos="5445"/>
        </w:tabs>
        <w:jc w:val="both"/>
        <w:rPr>
          <w:color w:val="FF0000"/>
        </w:rPr>
      </w:pPr>
      <w:r>
        <w:rPr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-133350</wp:posOffset>
            </wp:positionH>
            <wp:positionV relativeFrom="paragraph">
              <wp:posOffset>69850</wp:posOffset>
            </wp:positionV>
            <wp:extent cx="913130" cy="3095625"/>
            <wp:effectExtent l="0" t="0" r="1270" b="9525"/>
            <wp:wrapSquare wrapText="bothSides"/>
            <wp:docPr id="7" name="Gráfico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áfico 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 xml:space="preserve"> </w:t>
      </w:r>
    </w:p>
    <w:p w14:paraId="44DACC10">
      <w:pPr>
        <w:tabs>
          <w:tab w:val="left" w:pos="4320"/>
          <w:tab w:val="left" w:pos="4485"/>
          <w:tab w:val="left" w:pos="5445"/>
        </w:tabs>
        <w:jc w:val="both"/>
        <w:rPr>
          <w:rFonts w:asciiTheme="minorHAnsi" w:hAnsiTheme="minorHAnsi" w:cstheme="minorHAnsi"/>
        </w:rPr>
      </w:pPr>
    </w:p>
    <w:p w14:paraId="18D36326">
      <w:pPr>
        <w:pStyle w:val="13"/>
        <w:widowControl/>
        <w:tabs>
          <w:tab w:val="left" w:pos="4320"/>
          <w:tab w:val="left" w:pos="4485"/>
          <w:tab w:val="left" w:pos="5445"/>
        </w:tabs>
        <w:autoSpaceDE/>
        <w:autoSpaceDN/>
        <w:spacing w:after="200"/>
        <w:ind w:firstLine="0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1- Le invito a pensar en una experiencia personal o laboral en la que hayas identificado un riesgo en el entorno de trabajo o una acción que impactara el medio ambiente.</w:t>
      </w:r>
    </w:p>
    <w:p w14:paraId="008F5A69">
      <w:pPr>
        <w:pStyle w:val="13"/>
        <w:tabs>
          <w:tab w:val="left" w:pos="4320"/>
          <w:tab w:val="left" w:pos="4485"/>
          <w:tab w:val="left" w:pos="5445"/>
        </w:tabs>
        <w:ind w:left="2160"/>
        <w:jc w:val="both"/>
        <w:rPr>
          <w:rFonts w:asciiTheme="minorHAnsi" w:hAnsiTheme="minorHAnsi" w:cstheme="minorHAnsi"/>
          <w:bCs/>
        </w:rPr>
      </w:pPr>
    </w:p>
    <w:p w14:paraId="168C2B10">
      <w:pPr>
        <w:pStyle w:val="13"/>
        <w:widowControl/>
        <w:tabs>
          <w:tab w:val="left" w:pos="4320"/>
          <w:tab w:val="left" w:pos="4485"/>
          <w:tab w:val="left" w:pos="5445"/>
        </w:tabs>
        <w:autoSpaceDE/>
        <w:autoSpaceDN/>
        <w:spacing w:after="200"/>
        <w:ind w:left="480" w:firstLine="0"/>
        <w:contextualSpacing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2-R</w:t>
      </w:r>
      <w:r>
        <w:rPr>
          <w:rFonts w:asciiTheme="minorHAnsi" w:hAnsiTheme="minorHAnsi" w:cstheme="minorHAnsi"/>
          <w:bCs/>
        </w:rPr>
        <w:t xml:space="preserve">ealice una observación de carácter reflexivo </w:t>
      </w:r>
      <w:r>
        <w:rPr>
          <w:rFonts w:asciiTheme="minorHAnsi" w:hAnsiTheme="minorHAnsi" w:cstheme="minorHAnsi"/>
        </w:rPr>
        <w:t>respondiendo brevemente</w:t>
      </w:r>
      <w:r>
        <w:rPr>
          <w:rFonts w:asciiTheme="minorHAnsi" w:hAnsiTheme="minorHAnsi" w:cstheme="minorHAnsi"/>
          <w:bCs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siguientes</w:t>
      </w:r>
      <w:r>
        <w:rPr>
          <w:spacing w:val="-11"/>
        </w:rPr>
        <w:t xml:space="preserve"> </w:t>
      </w:r>
      <w:r>
        <w:rPr>
          <w:spacing w:val="-2"/>
        </w:rPr>
        <w:t>preguntas:</w:t>
      </w:r>
    </w:p>
    <w:p w14:paraId="1A5CD224">
      <w:pPr>
        <w:rPr>
          <w:rFonts w:eastAsia="Times New Roman" w:asciiTheme="minorHAnsi" w:hAnsiTheme="minorHAnsi" w:cstheme="minorHAnsi"/>
          <w:lang w:eastAsia="es-CO"/>
        </w:rPr>
      </w:pPr>
      <w:r>
        <w:rPr>
          <w:rFonts w:eastAsia="Times New Roman" w:asciiTheme="minorHAnsi" w:hAnsiTheme="minorHAnsi" w:cstheme="minorHAnsi"/>
          <w:sz w:val="24"/>
          <w:szCs w:val="24"/>
          <w:lang w:eastAsia="es-CO"/>
        </w:rPr>
        <w:t xml:space="preserve">          </w:t>
      </w:r>
      <w:r>
        <w:rPr>
          <w:rFonts w:eastAsia="Times New Roman" w:asciiTheme="minorHAnsi" w:hAnsiTheme="minorHAnsi" w:cstheme="minorHAnsi"/>
          <w:lang w:eastAsia="es-CO"/>
        </w:rPr>
        <w:t>¿Qué ocurrió y cómo afectó a las personas o al entorno?</w:t>
      </w:r>
    </w:p>
    <w:p w14:paraId="75F67F70">
      <w:pPr>
        <w:rPr>
          <w:rFonts w:eastAsia="Times New Roman" w:asciiTheme="minorHAnsi" w:hAnsiTheme="minorHAnsi" w:cstheme="minorHAnsi"/>
          <w:lang w:eastAsia="es-CO"/>
        </w:rPr>
      </w:pPr>
    </w:p>
    <w:p w14:paraId="0C83D168">
      <w:pPr>
        <w:rPr>
          <w:rFonts w:eastAsia="Times New Roman" w:asciiTheme="minorHAnsi" w:hAnsiTheme="minorHAnsi" w:cstheme="minorHAnsi"/>
          <w:lang w:eastAsia="es-CO"/>
        </w:rPr>
      </w:pPr>
      <w:r>
        <w:rPr>
          <w:rFonts w:eastAsia="Times New Roman" w:asciiTheme="minorHAnsi" w:hAnsiTheme="minorHAnsi" w:cstheme="minorHAnsi"/>
          <w:lang w:eastAsia="es-CO"/>
        </w:rPr>
        <w:t xml:space="preserve">          ¿Cómo se pudo haber prevenido o gestionado mejor la situación?</w:t>
      </w:r>
    </w:p>
    <w:p w14:paraId="38053941">
      <w:pPr>
        <w:rPr>
          <w:rFonts w:eastAsia="Times New Roman" w:asciiTheme="minorHAnsi" w:hAnsiTheme="minorHAnsi" w:cstheme="minorHAnsi"/>
          <w:lang w:eastAsia="es-CO"/>
        </w:rPr>
      </w:pPr>
    </w:p>
    <w:p w14:paraId="3B724E7A">
      <w:pPr>
        <w:jc w:val="both"/>
        <w:rPr>
          <w:rFonts w:hint="default" w:eastAsia="Times New Roman" w:asciiTheme="minorHAnsi" w:hAnsiTheme="minorHAnsi" w:cstheme="minorHAnsi"/>
          <w:lang w:val="es-MX" w:eastAsia="es-CO"/>
        </w:rPr>
      </w:pPr>
      <w:r>
        <w:rPr>
          <w:rFonts w:eastAsia="Times New Roman" w:asciiTheme="minorHAnsi" w:hAnsiTheme="minorHAnsi" w:cstheme="minorHAnsi"/>
          <w:lang w:eastAsia="es-CO"/>
        </w:rPr>
        <w:t xml:space="preserve">         ¿Por qué crees que la seguridad y salud en el trabajo (SST) y la protección ambiental son clave    en la industria </w:t>
      </w:r>
      <w:r>
        <w:rPr>
          <w:rFonts w:hint="default" w:eastAsia="Times New Roman" w:asciiTheme="minorHAnsi" w:hAnsiTheme="minorHAnsi" w:cstheme="minorHAnsi"/>
          <w:lang w:val="es-MX" w:eastAsia="es-CO"/>
        </w:rPr>
        <w:t>que presta servicios de confección textil?</w:t>
      </w:r>
    </w:p>
    <w:p w14:paraId="06CEA125">
      <w:pPr>
        <w:rPr>
          <w:rFonts w:eastAsia="Times New Roman" w:asciiTheme="minorHAnsi" w:hAnsiTheme="minorHAnsi" w:cstheme="minorHAnsi"/>
          <w:lang w:eastAsia="es-CO"/>
        </w:rPr>
      </w:pPr>
      <w:r>
        <w:rPr>
          <w:rFonts w:eastAsia="Times New Roman" w:asciiTheme="minorHAnsi" w:hAnsiTheme="minorHAnsi" w:cstheme="minorHAnsi"/>
          <w:lang w:eastAsia="es-CO"/>
        </w:rPr>
        <w:t xml:space="preserve">                             </w:t>
      </w:r>
    </w:p>
    <w:p w14:paraId="2B396C52">
      <w:pPr>
        <w:jc w:val="both"/>
        <w:rPr>
          <w:rFonts w:cs="Arial"/>
        </w:rPr>
      </w:pPr>
      <w:r>
        <w:rPr>
          <w:rFonts w:asciiTheme="minorHAnsi" w:hAnsiTheme="minorHAnsi" w:cstheme="minorHAnsi"/>
        </w:rPr>
        <w:t xml:space="preserve">3- Posteriormente, </w:t>
      </w:r>
      <w:r>
        <w:t xml:space="preserve">Comparte tu reflexión socializando y participando voluntariamente en el </w:t>
      </w:r>
      <w:r>
        <w:rPr>
          <w:rFonts w:cs="Arial"/>
        </w:rPr>
        <w:t xml:space="preserve">conversatorio preparado por el instructor. </w:t>
      </w:r>
    </w:p>
    <w:p w14:paraId="6A5168E1">
      <w:pPr>
        <w:jc w:val="both"/>
        <w:rPr>
          <w:rFonts w:cs="Arial"/>
        </w:rPr>
      </w:pPr>
    </w:p>
    <w:p w14:paraId="7F1B9AC9">
      <w:pPr>
        <w:jc w:val="both"/>
        <w:rPr>
          <w:rFonts w:cs="Arial"/>
        </w:rPr>
      </w:pPr>
      <w:r>
        <w:rPr>
          <w:rFonts w:cs="Arial"/>
        </w:rPr>
        <w:t>4- L</w:t>
      </w:r>
      <w:r>
        <w:t xml:space="preserve">a instructora motiva a la elaboración de conclusiones. </w:t>
      </w:r>
    </w:p>
    <w:p w14:paraId="6A7D607E">
      <w:pPr>
        <w:jc w:val="both"/>
        <w:rPr>
          <w:rFonts w:cs="Arial"/>
        </w:rPr>
      </w:pPr>
    </w:p>
    <w:p w14:paraId="61B4F680">
      <w:pPr>
        <w:jc w:val="both"/>
        <w:rPr>
          <w:rFonts w:cs="Arial"/>
        </w:rPr>
      </w:pPr>
    </w:p>
    <w:p w14:paraId="54FD6300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Cs/>
        </w:rPr>
      </w:pPr>
      <w:r>
        <w:rPr>
          <w:rFonts w:cs="Arial"/>
          <w:bCs/>
        </w:rPr>
        <w:t>Ambiente requerido: Ambiente de Formación.</w:t>
      </w:r>
    </w:p>
    <w:p w14:paraId="5FEE2205">
      <w:pPr>
        <w:widowControl/>
        <w:shd w:val="clear" w:color="auto" w:fill="FFFFFF"/>
        <w:autoSpaceDE/>
        <w:autoSpaceDN/>
        <w:spacing w:after="120"/>
        <w:jc w:val="both"/>
        <w:rPr>
          <w:rFonts w:ascii="Arial" w:hAnsi="Arial" w:eastAsia="Times New Roman" w:cs="Arial"/>
          <w:sz w:val="27"/>
          <w:szCs w:val="27"/>
          <w:lang w:val="es-CO" w:eastAsia="es-CO"/>
        </w:rPr>
      </w:pPr>
      <w:r>
        <w:t>Estrategias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técnicas</w:t>
      </w:r>
      <w:r>
        <w:rPr>
          <w:spacing w:val="-5"/>
        </w:rPr>
        <w:t xml:space="preserve"> </w:t>
      </w:r>
      <w:r>
        <w:t>didácticas</w:t>
      </w:r>
      <w:r>
        <w:rPr>
          <w:spacing w:val="-6"/>
        </w:rPr>
        <w:t xml:space="preserve"> </w:t>
      </w:r>
      <w:r>
        <w:t>activas:</w:t>
      </w:r>
      <w:r>
        <w:rPr>
          <w:spacing w:val="40"/>
        </w:rPr>
        <w:t xml:space="preserve"> </w:t>
      </w:r>
      <w:r>
        <w:rPr>
          <w:rFonts w:eastAsia="Times New Roman" w:asciiTheme="minorHAnsi" w:hAnsiTheme="minorHAnsi" w:cstheme="minorHAnsi"/>
          <w:lang w:val="es-CO" w:eastAsia="es-CO"/>
        </w:rPr>
        <w:t>Conversatorio</w:t>
      </w:r>
    </w:p>
    <w:p w14:paraId="17CBCF58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Cs/>
        </w:rPr>
      </w:pPr>
      <w:r>
        <w:rPr>
          <w:rFonts w:cs="Arial"/>
          <w:bCs/>
        </w:rPr>
        <w:t>Materiales de formación: computadores, celulares, tabletas, cuaderno, lapiceros, conexión a internet.</w:t>
      </w:r>
    </w:p>
    <w:p w14:paraId="32C4594E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Cs/>
        </w:rPr>
      </w:pPr>
      <w:r>
        <w:t>Material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apoyo: N/A</w:t>
      </w:r>
    </w:p>
    <w:p w14:paraId="00E655C9">
      <w:pPr>
        <w:pStyle w:val="11"/>
        <w:spacing w:line="360" w:lineRule="auto"/>
        <w:ind w:right="2422"/>
        <w:rPr>
          <w:color w:val="0D2D46"/>
        </w:rPr>
      </w:pPr>
      <w:r>
        <w:t>Material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apoyo:</w:t>
      </w:r>
      <w:r>
        <w:rPr>
          <w:spacing w:val="-13"/>
        </w:rPr>
        <w:t xml:space="preserve"> </w:t>
      </w:r>
      <w:r>
        <w:fldChar w:fldCharType="begin"/>
      </w:r>
      <w:r>
        <w:instrText xml:space="preserve"> HYPERLINK "https://mexico.unir.net/noticias/educacion/escucha-activa/" \h </w:instrText>
      </w:r>
      <w:r>
        <w:fldChar w:fldCharType="separate"/>
      </w:r>
      <w:r>
        <w:rPr>
          <w:color w:val="0D2D46"/>
          <w:u w:val="single" w:color="0D2D46"/>
        </w:rPr>
        <w:t>https://mexico.unir.net/noticias/educacion/escucha-activa/</w:t>
      </w:r>
      <w:r>
        <w:rPr>
          <w:color w:val="0D2D46"/>
          <w:u w:val="single" w:color="0D2D46"/>
        </w:rPr>
        <w:fldChar w:fldCharType="end"/>
      </w:r>
      <w:r>
        <w:rPr>
          <w:color w:val="0D2D46"/>
        </w:rPr>
        <w:t xml:space="preserve"> </w:t>
      </w:r>
    </w:p>
    <w:p w14:paraId="517D46D7">
      <w:pPr>
        <w:pStyle w:val="11"/>
        <w:spacing w:line="360" w:lineRule="auto"/>
        <w:ind w:right="2422"/>
        <w:rPr>
          <w:rFonts w:cs="Arial"/>
          <w:bCs/>
        </w:rPr>
      </w:pPr>
      <w:r>
        <w:rPr>
          <w:rFonts w:cs="Arial"/>
          <w:bCs/>
        </w:rPr>
        <w:t>Evidencia:</w:t>
      </w:r>
      <w:r>
        <w:rPr>
          <w:rFonts w:cs="Arial"/>
          <w:b/>
        </w:rPr>
        <w:t xml:space="preserve"> </w:t>
      </w:r>
      <w:r>
        <w:rPr>
          <w:rFonts w:cs="Arial"/>
          <w:bCs/>
        </w:rPr>
        <w:t>Desarrollo preguntas de reflexión y participación conversatorio</w:t>
      </w:r>
    </w:p>
    <w:p w14:paraId="5FEF31B1">
      <w:pPr>
        <w:pStyle w:val="11"/>
        <w:spacing w:line="360" w:lineRule="auto"/>
        <w:ind w:right="2422"/>
      </w:pPr>
      <w:r>
        <w:t>Duración de la actividad:</w:t>
      </w:r>
      <w:r>
        <w:rPr>
          <w:spacing w:val="40"/>
        </w:rPr>
        <w:t xml:space="preserve"> </w:t>
      </w:r>
      <w:r>
        <w:t>2 horas.</w:t>
      </w:r>
    </w:p>
    <w:p w14:paraId="23942892">
      <w:pPr>
        <w:pStyle w:val="11"/>
        <w:spacing w:line="360" w:lineRule="auto"/>
        <w:ind w:right="2422"/>
      </w:pPr>
    </w:p>
    <w:p w14:paraId="4657D984">
      <w:pPr>
        <w:pStyle w:val="11"/>
        <w:spacing w:line="360" w:lineRule="auto"/>
        <w:ind w:right="2422"/>
      </w:pPr>
    </w:p>
    <w:p w14:paraId="4C211F9F">
      <w:pPr>
        <w:pStyle w:val="11"/>
        <w:spacing w:line="360" w:lineRule="auto"/>
        <w:ind w:right="2422"/>
      </w:pPr>
    </w:p>
    <w:p w14:paraId="45790510">
      <w:pPr>
        <w:pStyle w:val="11"/>
        <w:spacing w:line="360" w:lineRule="auto"/>
        <w:ind w:right="2422"/>
      </w:pPr>
    </w:p>
    <w:p w14:paraId="76524257">
      <w:pPr>
        <w:pStyle w:val="11"/>
        <w:spacing w:before="133"/>
      </w:pPr>
    </w:p>
    <w:p w14:paraId="1021F8BF">
      <w:pPr>
        <w:pStyle w:val="3"/>
      </w:pPr>
      <w:r>
        <w:t xml:space="preserve">3.2. Actividades de contextualización </w:t>
      </w:r>
    </w:p>
    <w:p w14:paraId="25DCC317">
      <w:pPr>
        <w:pStyle w:val="3"/>
      </w:pPr>
    </w:p>
    <w:p w14:paraId="3F9202F5">
      <w:pPr>
        <w:pStyle w:val="3"/>
        <w:rPr>
          <w:lang w:val="es-MX"/>
        </w:rPr>
      </w:pPr>
      <w:r>
        <w:t>Identificación de conocimientos necesarios para el aprendizaje: Analizar</w:t>
      </w:r>
      <w:r>
        <w:rPr>
          <w:spacing w:val="-13"/>
        </w:rPr>
        <w:t xml:space="preserve"> </w:t>
      </w:r>
      <w:r>
        <w:rPr>
          <w:rStyle w:val="7"/>
          <w:b/>
          <w:bCs/>
        </w:rPr>
        <w:t xml:space="preserve">aspectos de </w:t>
      </w:r>
      <w:r>
        <w:t xml:space="preserve">Seguridad y medio Ambiente, </w:t>
      </w:r>
      <w:r>
        <w:rPr>
          <w:rStyle w:val="7"/>
          <w:b/>
          <w:bCs/>
        </w:rPr>
        <w:t>teniendo en cuenta entornos seguros y sostenibles.</w:t>
      </w:r>
    </w:p>
    <w:p w14:paraId="720EA0B4">
      <w:pPr>
        <w:pStyle w:val="11"/>
        <w:spacing w:before="1"/>
      </w:pPr>
    </w:p>
    <w:p w14:paraId="212C4EB0">
      <w:pPr>
        <w:pStyle w:val="11"/>
        <w:spacing w:before="1"/>
        <w:ind w:left="480"/>
        <w:rPr>
          <w:b/>
          <w:bCs/>
        </w:rPr>
      </w:pPr>
    </w:p>
    <w:p w14:paraId="1A39B28B">
      <w:pPr>
        <w:pStyle w:val="11"/>
        <w:spacing w:before="1"/>
        <w:rPr>
          <w:b/>
          <w:bCs/>
          <w:spacing w:val="-2"/>
        </w:rPr>
      </w:pPr>
      <w:r>
        <w:rPr>
          <w:b/>
          <w:bCs/>
        </w:rPr>
        <w:t>Descripción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de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la</w:t>
      </w:r>
      <w:r>
        <w:rPr>
          <w:b/>
          <w:bCs/>
          <w:spacing w:val="-8"/>
        </w:rPr>
        <w:t xml:space="preserve"> </w:t>
      </w:r>
      <w:r>
        <w:rPr>
          <w:b/>
          <w:bCs/>
          <w:spacing w:val="-2"/>
        </w:rPr>
        <w:t>actividad:</w:t>
      </w:r>
    </w:p>
    <w:p w14:paraId="5AE8F30D">
      <w:pPr>
        <w:rPr>
          <w:lang w:val="es-MX"/>
        </w:rPr>
      </w:pPr>
    </w:p>
    <w:p w14:paraId="4DF54C01">
      <w:pPr>
        <w:rPr>
          <w:lang w:val="es-MX"/>
        </w:rPr>
      </w:pPr>
    </w:p>
    <w:p w14:paraId="120F452D">
      <w:pPr>
        <w:spacing w:before="100" w:beforeAutospacing="1" w:after="100" w:afterAutospacing="1"/>
        <w:jc w:val="both"/>
      </w:pPr>
      <w:r>
        <w:t>De forma individual, reflexionar sobre las siguientes preguntas orientadoras y como estas impactan la industria de</w:t>
      </w:r>
      <w:r>
        <w:rPr>
          <w:rFonts w:hint="default"/>
          <w:lang w:val="es-MX"/>
        </w:rPr>
        <w:t xml:space="preserve">l Operario en manejo de máquina de confección industrial </w:t>
      </w:r>
      <w:r>
        <w:t xml:space="preserve"> y tu rol como </w:t>
      </w:r>
      <w:r>
        <w:rPr>
          <w:rFonts w:hint="default"/>
          <w:lang w:val="es-MX"/>
        </w:rPr>
        <w:t>operario en en esta área</w:t>
      </w:r>
      <w:r>
        <w:t xml:space="preserve"> para la Industria de la Moda.</w:t>
      </w:r>
    </w:p>
    <w:p w14:paraId="65CE8838">
      <w:pPr>
        <w:jc w:val="both"/>
        <w:rPr>
          <w:rFonts w:asciiTheme="minorHAnsi" w:hAnsiTheme="minorHAnsi" w:cstheme="minorHAnsi"/>
          <w:lang w:val="es-MX"/>
        </w:rPr>
      </w:pPr>
    </w:p>
    <w:p w14:paraId="0144C2A1">
      <w:pPr>
        <w:spacing w:before="100" w:beforeAutospacing="1" w:after="100" w:afterAutospacing="1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</w:rPr>
        <w:t xml:space="preserve">¿Por qué consideras que es importante que un </w:t>
      </w:r>
      <w:r>
        <w:rPr>
          <w:rFonts w:hint="default"/>
          <w:lang w:val="es-MX"/>
        </w:rPr>
        <w:t>Operario en manejo de máquina de confección industrial</w:t>
      </w:r>
      <w:bookmarkStart w:id="0" w:name="_GoBack"/>
      <w:bookmarkEnd w:id="0"/>
      <w:r>
        <w:t xml:space="preserve"> para la Industria de la Moda</w:t>
      </w:r>
      <w:r>
        <w:rPr>
          <w:rFonts w:hint="default"/>
          <w:lang w:val="es-MX"/>
        </w:rPr>
        <w:t>,</w:t>
      </w:r>
      <w:r>
        <w:rPr>
          <w:rFonts w:asciiTheme="minorHAnsi" w:hAnsiTheme="minorHAnsi" w:cstheme="minorHAnsi"/>
        </w:rPr>
        <w:t xml:space="preserve"> tenga conocimientos sobre SST y Protección Ambiental?</w:t>
      </w:r>
    </w:p>
    <w:p w14:paraId="45EB5023">
      <w:pPr>
        <w:pStyle w:val="13"/>
        <w:jc w:val="both"/>
        <w:rPr>
          <w:rFonts w:asciiTheme="minorHAnsi" w:hAnsiTheme="minorHAnsi" w:cstheme="minorHAnsi"/>
          <w:lang w:val="es-MX"/>
        </w:rPr>
      </w:pPr>
    </w:p>
    <w:p w14:paraId="6F6E2AA7">
      <w:pPr>
        <w:widowControl/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</w:rPr>
        <w:t>¿Cómo crees que la Seguridad y Salud en el Trabajo influye en la calidad de vida de los trabajadores y en su productividad?</w:t>
      </w:r>
    </w:p>
    <w:p w14:paraId="70672919">
      <w:pPr>
        <w:pStyle w:val="13"/>
        <w:rPr>
          <w:rFonts w:asciiTheme="minorHAnsi" w:hAnsiTheme="minorHAnsi" w:cstheme="minorHAnsi"/>
          <w:lang w:val="es-MX"/>
        </w:rPr>
      </w:pPr>
    </w:p>
    <w:p w14:paraId="6C7DE544">
      <w:pPr>
        <w:widowControl/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</w:rPr>
        <w:t>¿Qué acciones diarias puedes implementar para contribuir a la protección del medio ambiente en tu vida personal y profesional?</w:t>
      </w:r>
    </w:p>
    <w:p w14:paraId="34D153BF">
      <w:pPr>
        <w:jc w:val="both"/>
        <w:rPr>
          <w:rFonts w:cs="Arial"/>
          <w:lang w:val="es-MX"/>
        </w:rPr>
      </w:pPr>
    </w:p>
    <w:p w14:paraId="7D1DD16D">
      <w:pPr>
        <w:pStyle w:val="13"/>
        <w:numPr>
          <w:ilvl w:val="0"/>
          <w:numId w:val="6"/>
        </w:numPr>
        <w:jc w:val="both"/>
        <w:rPr>
          <w:rFonts w:cs="Arial"/>
          <w:lang w:val="es-MX"/>
        </w:rPr>
      </w:pPr>
      <w:r>
        <w:rPr>
          <w:rFonts w:cs="Arial"/>
          <w:lang w:val="es-MX"/>
        </w:rPr>
        <w:t>Al finalizar, socializar sus respuestas en cuanto a lo reflexionado y como desde las experiencias de vida contribuye en el reconocimiento del contexto de la seguridad y salud en el trabajo y protección ambiental.</w:t>
      </w:r>
    </w:p>
    <w:p w14:paraId="6D08DD76">
      <w:pPr>
        <w:jc w:val="both"/>
        <w:rPr>
          <w:rFonts w:cs="Arial"/>
          <w:lang w:val="es-MX"/>
        </w:rPr>
      </w:pPr>
    </w:p>
    <w:p w14:paraId="213AE7FF">
      <w:pPr>
        <w:jc w:val="both"/>
        <w:rPr>
          <w:rFonts w:cs="Arial"/>
          <w:lang w:val="es-MX"/>
        </w:rPr>
      </w:pPr>
    </w:p>
    <w:p w14:paraId="6BE2DB8E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lang w:val="es-MX"/>
        </w:rPr>
      </w:pPr>
      <w:r>
        <w:rPr>
          <w:rFonts w:cs="Arial"/>
          <w:b/>
          <w:lang w:val="es-MX"/>
        </w:rPr>
        <w:t>Ambiente requerido</w:t>
      </w:r>
      <w:r>
        <w:rPr>
          <w:rFonts w:cs="Arial"/>
          <w:lang w:val="es-MX"/>
        </w:rPr>
        <w:t>: Ambiente de formación</w:t>
      </w:r>
    </w:p>
    <w:p w14:paraId="790DC015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Cs/>
        </w:rPr>
      </w:pPr>
      <w:r>
        <w:rPr>
          <w:rFonts w:cs="Arial"/>
          <w:b/>
          <w:lang w:val="es-MX"/>
        </w:rPr>
        <w:t xml:space="preserve">Materiales: </w:t>
      </w:r>
      <w:r>
        <w:rPr>
          <w:rFonts w:cs="Arial"/>
          <w:lang w:val="es-MX"/>
        </w:rPr>
        <w:t>computadores, celulares, tabletas, cuaderno, lapicero, tablets,</w:t>
      </w:r>
      <w:r>
        <w:rPr>
          <w:rFonts w:cs="Arial"/>
          <w:bCs/>
        </w:rPr>
        <w:t xml:space="preserve"> conexión a internet.</w:t>
      </w:r>
    </w:p>
    <w:p w14:paraId="30BEF949">
      <w:pPr>
        <w:widowControl/>
        <w:shd w:val="clear" w:color="auto" w:fill="FFFFFF"/>
        <w:autoSpaceDE/>
        <w:autoSpaceDN/>
        <w:spacing w:after="120"/>
        <w:jc w:val="both"/>
        <w:rPr>
          <w:rFonts w:ascii="Arial" w:hAnsi="Arial" w:eastAsia="Times New Roman" w:cs="Arial"/>
          <w:sz w:val="27"/>
          <w:szCs w:val="27"/>
          <w:lang w:val="es-CO" w:eastAsia="es-CO"/>
        </w:rPr>
      </w:pPr>
      <w:r>
        <w:t>Estrategias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técnicas</w:t>
      </w:r>
      <w:r>
        <w:rPr>
          <w:spacing w:val="-5"/>
        </w:rPr>
        <w:t xml:space="preserve"> </w:t>
      </w:r>
      <w:r>
        <w:t>didácticas</w:t>
      </w:r>
      <w:r>
        <w:rPr>
          <w:spacing w:val="-6"/>
        </w:rPr>
        <w:t xml:space="preserve"> </w:t>
      </w:r>
      <w:r>
        <w:t>activas:</w:t>
      </w:r>
      <w:r>
        <w:rPr>
          <w:spacing w:val="40"/>
        </w:rPr>
        <w:t xml:space="preserve"> </w:t>
      </w:r>
      <w:r>
        <w:rPr>
          <w:rFonts w:eastAsia="Times New Roman" w:asciiTheme="minorHAnsi" w:hAnsiTheme="minorHAnsi" w:cstheme="minorHAnsi"/>
          <w:lang w:val="es-CO" w:eastAsia="es-CO"/>
        </w:rPr>
        <w:t>Conversatorio</w:t>
      </w:r>
    </w:p>
    <w:p w14:paraId="296E25E2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Cs/>
        </w:rPr>
      </w:pPr>
      <w:r>
        <w:rPr>
          <w:rFonts w:cs="Arial"/>
          <w:bCs/>
        </w:rPr>
        <w:t>Materiales de formación: computadores, celulares, tabletas, cuaderno, lapiceros, conexión a internet.</w:t>
      </w:r>
    </w:p>
    <w:p w14:paraId="01B02A12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Cs/>
        </w:rPr>
      </w:pPr>
      <w:r>
        <w:t>Material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apoyo: N/A</w:t>
      </w:r>
    </w:p>
    <w:p w14:paraId="5E4A9548">
      <w:pPr>
        <w:pStyle w:val="11"/>
        <w:spacing w:line="360" w:lineRule="auto"/>
        <w:ind w:right="2422"/>
        <w:rPr>
          <w:color w:val="0D2D46"/>
        </w:rPr>
      </w:pPr>
      <w:r>
        <w:t>Material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apoyo:</w:t>
      </w:r>
      <w:r>
        <w:rPr>
          <w:spacing w:val="-13"/>
        </w:rPr>
        <w:t xml:space="preserve"> </w:t>
      </w:r>
      <w:r>
        <w:fldChar w:fldCharType="begin"/>
      </w:r>
      <w:r>
        <w:instrText xml:space="preserve"> HYPERLINK "https://mexico.unir.net/noticias/educacion/escucha-activa/" \h </w:instrText>
      </w:r>
      <w:r>
        <w:fldChar w:fldCharType="separate"/>
      </w:r>
      <w:r>
        <w:rPr>
          <w:color w:val="0D2D46"/>
          <w:u w:val="single" w:color="0D2D46"/>
        </w:rPr>
        <w:t>https://mexico.unir.net/noticias/educacion/escucha-activa/</w:t>
      </w:r>
      <w:r>
        <w:rPr>
          <w:color w:val="0D2D46"/>
          <w:u w:val="single" w:color="0D2D46"/>
        </w:rPr>
        <w:fldChar w:fldCharType="end"/>
      </w:r>
      <w:r>
        <w:rPr>
          <w:color w:val="0D2D46"/>
        </w:rPr>
        <w:t xml:space="preserve"> </w:t>
      </w:r>
    </w:p>
    <w:p w14:paraId="3AB61A5A">
      <w:pPr>
        <w:pStyle w:val="11"/>
        <w:spacing w:line="360" w:lineRule="auto"/>
        <w:ind w:right="2422"/>
      </w:pPr>
      <w:r>
        <w:t>Duración de la actividad:</w:t>
      </w:r>
      <w:r>
        <w:rPr>
          <w:spacing w:val="40"/>
        </w:rPr>
        <w:t xml:space="preserve"> </w:t>
      </w:r>
      <w:r>
        <w:t>2 horas.</w:t>
      </w:r>
    </w:p>
    <w:p w14:paraId="5EFB2DC1">
      <w:pPr>
        <w:jc w:val="both"/>
        <w:rPr>
          <w:rFonts w:cs="Arial"/>
          <w:lang w:val="es-MX"/>
        </w:rPr>
      </w:pPr>
    </w:p>
    <w:p w14:paraId="3535090E">
      <w:pPr>
        <w:pStyle w:val="13"/>
        <w:ind w:left="720" w:firstLine="0"/>
        <w:jc w:val="both"/>
      </w:pPr>
    </w:p>
    <w:p w14:paraId="07597849">
      <w:pPr>
        <w:pStyle w:val="11"/>
        <w:spacing w:before="1"/>
        <w:ind w:left="480"/>
        <w:rPr>
          <w:spacing w:val="-2"/>
        </w:rPr>
      </w:pPr>
    </w:p>
    <w:p w14:paraId="529E371B">
      <w:pPr>
        <w:pStyle w:val="11"/>
        <w:spacing w:before="1"/>
        <w:ind w:left="480"/>
        <w:rPr>
          <w:spacing w:val="-2"/>
        </w:rPr>
      </w:pPr>
    </w:p>
    <w:p w14:paraId="46A51FF2">
      <w:pPr>
        <w:jc w:val="both"/>
        <w:sectPr>
          <w:pgSz w:w="12240" w:h="15840"/>
          <w:pgMar w:top="1860" w:right="720" w:bottom="1200" w:left="1440" w:header="978" w:footer="1000" w:gutter="0"/>
          <w:cols w:space="720" w:num="1"/>
        </w:sectPr>
      </w:pPr>
    </w:p>
    <w:p w14:paraId="1CF1CDD9">
      <w:pPr>
        <w:pStyle w:val="11"/>
        <w:spacing w:before="135"/>
        <w:rPr>
          <w:b/>
        </w:rPr>
      </w:pPr>
    </w:p>
    <w:p w14:paraId="53A23DA5">
      <w:pPr>
        <w:pStyle w:val="13"/>
        <w:numPr>
          <w:ilvl w:val="0"/>
          <w:numId w:val="1"/>
        </w:numPr>
        <w:tabs>
          <w:tab w:val="left" w:pos="337"/>
        </w:tabs>
        <w:ind w:left="337" w:hanging="217"/>
        <w:rPr>
          <w:b/>
        </w:rPr>
      </w:pPr>
      <w:r>
        <w:rPr>
          <w:b/>
        </w:rPr>
        <w:t>GLOSARIO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TÉRMINOS</w:t>
      </w:r>
    </w:p>
    <w:p w14:paraId="664DC7A0">
      <w:pPr>
        <w:pStyle w:val="2"/>
        <w:ind w:left="0" w:firstLine="0"/>
        <w:rPr>
          <w:rFonts w:ascii="Times New Roman" w:hAnsi="Times New Roman" w:eastAsia="Times New Roman" w:cs="Times New Roman"/>
          <w:lang w:val="es-CO"/>
        </w:rPr>
      </w:pPr>
    </w:p>
    <w:p w14:paraId="50F0385D">
      <w:pPr>
        <w:pStyle w:val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Las siguientes definiciones son extraídas del diccionario web Significados (2020): </w:t>
      </w:r>
    </w:p>
    <w:p w14:paraId="2AAF2F90">
      <w:pPr>
        <w:pStyle w:val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7"/>
          <w:rFonts w:asciiTheme="minorHAnsi" w:hAnsiTheme="minorHAnsi" w:cstheme="minorHAnsi"/>
          <w:b w:val="0"/>
          <w:bCs w:val="0"/>
          <w:sz w:val="22"/>
          <w:szCs w:val="22"/>
        </w:rPr>
        <w:t xml:space="preserve">Biomas:  </w:t>
      </w:r>
      <w:r>
        <w:rPr>
          <w:rFonts w:asciiTheme="minorHAnsi" w:hAnsiTheme="minorHAnsi" w:cstheme="minorHAnsi"/>
          <w:sz w:val="22"/>
          <w:szCs w:val="22"/>
        </w:rPr>
        <w:t>es área biótica o paisaje bioclimático. Se denomina a una región de la superficie de la Tierra que presenta uniformidades en cuanto al clima, la flora y la fauna, constituyendo así una zona identificable a partir del tipo y la variedad de ecosistemas que es posible hallar en ella.</w:t>
      </w:r>
    </w:p>
    <w:p w14:paraId="1DC070BF">
      <w:pPr>
        <w:pStyle w:val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7"/>
          <w:rFonts w:asciiTheme="minorHAnsi" w:hAnsiTheme="minorHAnsi" w:cstheme="minorHAnsi"/>
          <w:b w:val="0"/>
          <w:bCs w:val="0"/>
          <w:sz w:val="22"/>
          <w:szCs w:val="22"/>
        </w:rPr>
        <w:t xml:space="preserve">Diagnóstico de condiciones de Salud: </w:t>
      </w:r>
      <w:r>
        <w:rPr>
          <w:rFonts w:asciiTheme="minorHAnsi" w:hAnsiTheme="minorHAnsi" w:cstheme="minorHAnsi"/>
          <w:sz w:val="22"/>
          <w:szCs w:val="22"/>
        </w:rPr>
        <w:t>resultado del procedimiento sistemático para determinar “el conjunto de variables objetivas de orden fisiológico, psicológico y sociocultural que determina el perfil sociodemográfico y de morbilidad de la población trabajadora” (adaptada de la Decisión 584 de la comunidad Andina de Naciones)</w:t>
      </w:r>
    </w:p>
    <w:p w14:paraId="7AB20329">
      <w:pPr>
        <w:pStyle w:val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7"/>
          <w:rFonts w:asciiTheme="minorHAnsi" w:hAnsiTheme="minorHAnsi" w:cstheme="minorHAnsi"/>
          <w:b w:val="0"/>
          <w:bCs w:val="0"/>
          <w:sz w:val="22"/>
          <w:szCs w:val="22"/>
        </w:rPr>
        <w:t xml:space="preserve">Elemento de protección personal: </w:t>
      </w:r>
      <w:r>
        <w:rPr>
          <w:rFonts w:asciiTheme="minorHAnsi" w:hAnsiTheme="minorHAnsi" w:cstheme="minorHAnsi"/>
          <w:sz w:val="22"/>
          <w:szCs w:val="22"/>
        </w:rPr>
        <w:t>dispositivo que sirve como barrera entre un peligro y alguna parte del cuerpo.</w:t>
      </w:r>
    </w:p>
    <w:p w14:paraId="1A302971">
      <w:pPr>
        <w:pStyle w:val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7"/>
          <w:rFonts w:asciiTheme="minorHAnsi" w:hAnsiTheme="minorHAnsi" w:cstheme="minorHAnsi"/>
          <w:b w:val="0"/>
          <w:bCs w:val="0"/>
          <w:sz w:val="22"/>
          <w:szCs w:val="22"/>
        </w:rPr>
        <w:t xml:space="preserve">Enfermedad: </w:t>
      </w:r>
      <w:r>
        <w:rPr>
          <w:rFonts w:asciiTheme="minorHAnsi" w:hAnsiTheme="minorHAnsi" w:cstheme="minorHAnsi"/>
          <w:sz w:val="22"/>
          <w:szCs w:val="22"/>
        </w:rPr>
        <w:t>condición física o mental adversa identificable, que surge, empeora o ambas, a causa de la actividad laboral, una situación relacionada con el trabajo o ambas (NTC-OHSAS18001)</w:t>
      </w:r>
    </w:p>
    <w:p w14:paraId="44B29D1B">
      <w:pPr>
        <w:pStyle w:val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7"/>
          <w:rFonts w:asciiTheme="minorHAnsi" w:hAnsiTheme="minorHAnsi" w:cstheme="minorHAnsi"/>
          <w:b w:val="0"/>
          <w:bCs w:val="0"/>
          <w:sz w:val="22"/>
          <w:szCs w:val="22"/>
        </w:rPr>
        <w:t xml:space="preserve">Evaluación Higiénica: </w:t>
      </w:r>
      <w:r>
        <w:rPr>
          <w:rFonts w:asciiTheme="minorHAnsi" w:hAnsiTheme="minorHAnsi" w:cstheme="minorHAnsi"/>
          <w:sz w:val="22"/>
          <w:szCs w:val="22"/>
        </w:rPr>
        <w:t>medición de los peligros ambientales presentes en el lugar de trabajo para determinar la exposición ocupacional y riesgo para la salud, en comparación con los valores fijados por la autoridad componente.</w:t>
      </w:r>
    </w:p>
    <w:p w14:paraId="1341F279">
      <w:pPr>
        <w:pStyle w:val="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7"/>
          <w:rFonts w:asciiTheme="minorHAnsi" w:hAnsiTheme="minorHAnsi" w:cstheme="minorHAnsi"/>
          <w:b w:val="0"/>
          <w:bCs w:val="0"/>
          <w:sz w:val="22"/>
          <w:szCs w:val="22"/>
        </w:rPr>
        <w:t xml:space="preserve">Lugar de trabajo: </w:t>
      </w:r>
      <w:r>
        <w:rPr>
          <w:rFonts w:asciiTheme="minorHAnsi" w:hAnsiTheme="minorHAnsi" w:cstheme="minorHAnsi"/>
          <w:sz w:val="22"/>
          <w:szCs w:val="22"/>
        </w:rPr>
        <w:t>espacio físico en el que se realizan actividades relacionadas con el trabajo, bajo el control de la organización (NTC-OHSAS 18001)</w:t>
      </w:r>
    </w:p>
    <w:p w14:paraId="711878D8">
      <w:pPr>
        <w:tabs>
          <w:tab w:val="left" w:pos="337"/>
        </w:tabs>
        <w:rPr>
          <w:b/>
        </w:rPr>
      </w:pPr>
    </w:p>
    <w:p w14:paraId="45490DF3">
      <w:pPr>
        <w:pStyle w:val="11"/>
      </w:pPr>
    </w:p>
    <w:p w14:paraId="68B866CD">
      <w:pPr>
        <w:pStyle w:val="11"/>
      </w:pPr>
    </w:p>
    <w:p w14:paraId="6A0D7372">
      <w:pPr>
        <w:pStyle w:val="11"/>
      </w:pPr>
    </w:p>
    <w:p w14:paraId="67C0F7F2">
      <w:pPr>
        <w:pStyle w:val="11"/>
      </w:pPr>
    </w:p>
    <w:p w14:paraId="7DB04453">
      <w:pPr>
        <w:pStyle w:val="11"/>
      </w:pPr>
    </w:p>
    <w:p w14:paraId="44A06AB0">
      <w:pPr>
        <w:pStyle w:val="11"/>
      </w:pPr>
    </w:p>
    <w:p w14:paraId="32E73E04">
      <w:pPr>
        <w:pStyle w:val="11"/>
      </w:pPr>
    </w:p>
    <w:p w14:paraId="5E011F55">
      <w:pPr>
        <w:pStyle w:val="11"/>
      </w:pPr>
    </w:p>
    <w:p w14:paraId="07E306D3">
      <w:pPr>
        <w:pStyle w:val="11"/>
      </w:pPr>
    </w:p>
    <w:p w14:paraId="5458CB6B">
      <w:pPr>
        <w:pStyle w:val="11"/>
      </w:pPr>
    </w:p>
    <w:p w14:paraId="7D46B813">
      <w:pPr>
        <w:pStyle w:val="11"/>
      </w:pPr>
    </w:p>
    <w:p w14:paraId="2536213F">
      <w:pPr>
        <w:pStyle w:val="11"/>
      </w:pPr>
    </w:p>
    <w:p w14:paraId="0ADBC19F">
      <w:pPr>
        <w:pStyle w:val="11"/>
      </w:pPr>
    </w:p>
    <w:p w14:paraId="269D67A3">
      <w:pPr>
        <w:pStyle w:val="11"/>
      </w:pPr>
    </w:p>
    <w:p w14:paraId="5AF36C3D">
      <w:pPr>
        <w:pStyle w:val="11"/>
      </w:pPr>
    </w:p>
    <w:p w14:paraId="6A071EC1">
      <w:pPr>
        <w:pStyle w:val="11"/>
      </w:pPr>
    </w:p>
    <w:p w14:paraId="148E454F">
      <w:pPr>
        <w:pStyle w:val="11"/>
      </w:pPr>
    </w:p>
    <w:p w14:paraId="3FF39573">
      <w:pPr>
        <w:pStyle w:val="11"/>
      </w:pPr>
    </w:p>
    <w:p w14:paraId="22AA9A7C">
      <w:pPr>
        <w:pStyle w:val="11"/>
      </w:pPr>
    </w:p>
    <w:p w14:paraId="30ACC07C">
      <w:pPr>
        <w:pStyle w:val="11"/>
      </w:pPr>
    </w:p>
    <w:p w14:paraId="1EE967D1">
      <w:pPr>
        <w:pStyle w:val="11"/>
      </w:pPr>
    </w:p>
    <w:p w14:paraId="720272A4">
      <w:pPr>
        <w:pStyle w:val="11"/>
      </w:pPr>
    </w:p>
    <w:p w14:paraId="1EA8FA1F">
      <w:pPr>
        <w:pStyle w:val="2"/>
        <w:numPr>
          <w:ilvl w:val="0"/>
          <w:numId w:val="1"/>
        </w:numPr>
        <w:tabs>
          <w:tab w:val="left" w:pos="337"/>
        </w:tabs>
        <w:ind w:left="337" w:hanging="217"/>
      </w:pPr>
      <w:r>
        <w:rPr>
          <w:spacing w:val="-2"/>
        </w:rPr>
        <w:t>REFERENTES</w:t>
      </w:r>
      <w:r>
        <w:rPr>
          <w:spacing w:val="6"/>
        </w:rPr>
        <w:t xml:space="preserve"> </w:t>
      </w:r>
      <w:r>
        <w:rPr>
          <w:spacing w:val="-2"/>
        </w:rPr>
        <w:t>BILBIOGRÁFICOS</w:t>
      </w:r>
    </w:p>
    <w:p w14:paraId="53903EBE">
      <w:pPr>
        <w:pStyle w:val="13"/>
        <w:numPr>
          <w:ilvl w:val="0"/>
          <w:numId w:val="7"/>
        </w:numPr>
        <w:tabs>
          <w:tab w:val="left" w:pos="840"/>
        </w:tabs>
        <w:spacing w:before="134"/>
        <w:ind w:hanging="360"/>
      </w:pPr>
      <w:r>
        <w:t>“Estatuto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Formación</w:t>
      </w:r>
      <w:r>
        <w:rPr>
          <w:spacing w:val="-8"/>
        </w:rPr>
        <w:t xml:space="preserve"> </w:t>
      </w:r>
      <w:r>
        <w:t>Profesional</w:t>
      </w:r>
      <w:r>
        <w:rPr>
          <w:spacing w:val="-8"/>
        </w:rPr>
        <w:t xml:space="preserve"> </w:t>
      </w:r>
      <w:r>
        <w:t>Integral”</w:t>
      </w:r>
      <w:r>
        <w:rPr>
          <w:spacing w:val="-8"/>
        </w:rPr>
        <w:t xml:space="preserve"> </w:t>
      </w:r>
      <w:r>
        <w:t>Acuerdo</w:t>
      </w:r>
      <w:r>
        <w:rPr>
          <w:spacing w:val="-9"/>
        </w:rPr>
        <w:t xml:space="preserve"> </w:t>
      </w:r>
      <w:r>
        <w:t>008</w:t>
      </w:r>
      <w:r>
        <w:rPr>
          <w:spacing w:val="-9"/>
        </w:rPr>
        <w:t xml:space="preserve"> </w:t>
      </w:r>
      <w:r>
        <w:t>/1997,</w:t>
      </w:r>
      <w:r>
        <w:rPr>
          <w:spacing w:val="-8"/>
        </w:rPr>
        <w:t xml:space="preserve"> </w:t>
      </w:r>
      <w:r>
        <w:t>marzo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4"/>
        </w:rPr>
        <w:t>1997</w:t>
      </w:r>
    </w:p>
    <w:p w14:paraId="5FC3E3CD">
      <w:pPr>
        <w:sectPr>
          <w:type w:val="continuous"/>
          <w:pgSz w:w="12240" w:h="15840"/>
          <w:pgMar w:top="1860" w:right="720" w:bottom="1200" w:left="1440" w:header="978" w:footer="1000" w:gutter="0"/>
          <w:cols w:space="720" w:num="1"/>
        </w:sectPr>
      </w:pPr>
    </w:p>
    <w:p w14:paraId="748E5CA4">
      <w:pPr>
        <w:tabs>
          <w:tab w:val="left" w:pos="840"/>
        </w:tabs>
      </w:pPr>
    </w:p>
    <w:sectPr>
      <w:pgSz w:w="12240" w:h="15840"/>
      <w:pgMar w:top="1860" w:right="720" w:bottom="1200" w:left="1440" w:header="978" w:footer="100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237D2">
    <w:pPr>
      <w:pStyle w:val="11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3600450</wp:posOffset>
              </wp:positionH>
              <wp:positionV relativeFrom="page">
                <wp:posOffset>9283065</wp:posOffset>
              </wp:positionV>
              <wp:extent cx="899795" cy="16510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9794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38ABC7">
                          <w:pPr>
                            <w:pStyle w:val="11"/>
                            <w:spacing w:line="24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GFPI-F-135</w:t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283.5pt;margin-top:730.95pt;height:13pt;width:70.85pt;mso-position-horizontal-relative:page;mso-position-vertical-relative:page;z-index:-251657216;mso-width-relative:page;mso-height-relative:page;" filled="f" stroked="f" coordsize="21600,21600" o:gfxdata="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XSiPzaAAAADQEAAA8AAAAAAAAAAQAgAAAAIgAAAGRycy9kb3ducmV2LnhtbFBLAQIUABQAAAAI&#10;AIdO4kD6AHrBsgEAAHM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338ABC7">
                    <w:pPr>
                      <w:pStyle w:val="11"/>
                      <w:spacing w:line="244" w:lineRule="exact"/>
                      <w:ind w:left="20"/>
                    </w:pPr>
                    <w:r>
                      <w:rPr>
                        <w:spacing w:val="-2"/>
                      </w:rPr>
                      <w:t>GFPI-F-135</w:t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B41D7">
    <w:pPr>
      <w:pStyle w:val="11"/>
      <w:spacing w:line="14" w:lineRule="auto"/>
      <w:rPr>
        <w:sz w:val="20"/>
      </w:rPr>
    </w:pPr>
    <w:r>
      <w:rPr>
        <w:sz w:val="20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3754120</wp:posOffset>
          </wp:positionH>
          <wp:positionV relativeFrom="page">
            <wp:posOffset>621030</wp:posOffset>
          </wp:positionV>
          <wp:extent cx="592455" cy="560705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8262A"/>
    <w:multiLevelType w:val="multilevel"/>
    <w:tmpl w:val="0568262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1503D"/>
    <w:multiLevelType w:val="multilevel"/>
    <w:tmpl w:val="0931503D"/>
    <w:lvl w:ilvl="0" w:tentative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93591"/>
    <w:multiLevelType w:val="multilevel"/>
    <w:tmpl w:val="1379359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900EA8"/>
    <w:multiLevelType w:val="multilevel"/>
    <w:tmpl w:val="31900EA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C357664"/>
    <w:multiLevelType w:val="multilevel"/>
    <w:tmpl w:val="3C357664"/>
    <w:lvl w:ilvl="0" w:tentative="0">
      <w:start w:val="0"/>
      <w:numFmt w:val="bullet"/>
      <w:lvlText w:val=""/>
      <w:lvlJc w:val="left"/>
      <w:pPr>
        <w:ind w:left="840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764" w:hanging="361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688" w:hanging="361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612" w:hanging="361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536" w:hanging="361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460" w:hanging="361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384" w:hanging="361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308" w:hanging="361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232" w:hanging="361"/>
      </w:pPr>
      <w:rPr>
        <w:rFonts w:hint="default"/>
        <w:lang w:val="es-ES" w:eastAsia="en-US" w:bidi="ar-SA"/>
      </w:rPr>
    </w:lvl>
  </w:abstractNum>
  <w:abstractNum w:abstractNumId="5">
    <w:nsid w:val="6FAF642A"/>
    <w:multiLevelType w:val="multilevel"/>
    <w:tmpl w:val="6FAF642A"/>
    <w:lvl w:ilvl="0" w:tentative="0">
      <w:start w:val="1"/>
      <w:numFmt w:val="decimal"/>
      <w:lvlText w:val="%1."/>
      <w:lvlJc w:val="left"/>
      <w:pPr>
        <w:ind w:left="339" w:hanging="220"/>
      </w:pPr>
      <w:rPr>
        <w:rFonts w:hint="default" w:ascii="Calibri" w:hAnsi="Calibri" w:eastAsia="Calibri" w:cs="Calibri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entative="0">
      <w:start w:val="1"/>
      <w:numFmt w:val="decimal"/>
      <w:lvlText w:val="%1.%2"/>
      <w:lvlJc w:val="left"/>
      <w:pPr>
        <w:ind w:left="451" w:hanging="332"/>
      </w:pPr>
      <w:rPr>
        <w:rFonts w:hint="default" w:ascii="Calibri" w:hAnsi="Calibri" w:eastAsia="Calibri" w:cs="Calibri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entative="0">
      <w:start w:val="2"/>
      <w:numFmt w:val="decimal"/>
      <w:lvlText w:val="%3."/>
      <w:lvlJc w:val="left"/>
      <w:pPr>
        <w:ind w:left="480" w:hanging="217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3" w:tentative="0">
      <w:start w:val="0"/>
      <w:numFmt w:val="bullet"/>
      <w:lvlText w:val="✓"/>
      <w:lvlJc w:val="left"/>
      <w:pPr>
        <w:ind w:left="480" w:hanging="214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2880" w:hanging="214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080" w:hanging="214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280" w:hanging="214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6480" w:hanging="214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7680" w:hanging="214"/>
      </w:pPr>
      <w:rPr>
        <w:rFonts w:hint="default"/>
        <w:lang w:val="es-ES" w:eastAsia="en-US" w:bidi="ar-SA"/>
      </w:rPr>
    </w:lvl>
  </w:abstractNum>
  <w:abstractNum w:abstractNumId="6">
    <w:nsid w:val="770B30D5"/>
    <w:multiLevelType w:val="multilevel"/>
    <w:tmpl w:val="770B30D5"/>
    <w:lvl w:ilvl="0" w:tentative="0">
      <w:start w:val="3"/>
      <w:numFmt w:val="decimal"/>
      <w:lvlText w:val="%1"/>
      <w:lvlJc w:val="left"/>
      <w:pPr>
        <w:ind w:left="120" w:hanging="520"/>
      </w:pPr>
      <w:rPr>
        <w:rFonts w:hint="default"/>
        <w:lang w:val="es-ES" w:eastAsia="en-US" w:bidi="ar-SA"/>
      </w:rPr>
    </w:lvl>
    <w:lvl w:ilvl="1" w:tentative="0">
      <w:start w:val="3"/>
      <w:numFmt w:val="decimal"/>
      <w:lvlText w:val="%1.%2"/>
      <w:lvlJc w:val="left"/>
      <w:pPr>
        <w:ind w:left="120" w:hanging="520"/>
      </w:pPr>
      <w:rPr>
        <w:rFonts w:hint="default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120" w:hanging="520"/>
      </w:pPr>
      <w:rPr>
        <w:rFonts w:hint="default" w:ascii="Calibri" w:hAnsi="Calibri" w:eastAsia="Calibri" w:cs="Calibri"/>
        <w:b/>
        <w:bCs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 w:tentative="0">
      <w:start w:val="1"/>
      <w:numFmt w:val="decimal"/>
      <w:lvlText w:val="%4."/>
      <w:lvlJc w:val="left"/>
      <w:pPr>
        <w:ind w:left="840" w:hanging="361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 w:tentative="0">
      <w:start w:val="0"/>
      <w:numFmt w:val="bullet"/>
      <w:lvlText w:val=""/>
      <w:lvlJc w:val="left"/>
      <w:pPr>
        <w:ind w:left="840" w:hanging="36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46" w:hanging="361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73" w:hanging="361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6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F6"/>
    <w:rsid w:val="00002C8F"/>
    <w:rsid w:val="000150A1"/>
    <w:rsid w:val="00015A24"/>
    <w:rsid w:val="00017168"/>
    <w:rsid w:val="00023E31"/>
    <w:rsid w:val="00027FEB"/>
    <w:rsid w:val="00031152"/>
    <w:rsid w:val="00033AE9"/>
    <w:rsid w:val="000367C1"/>
    <w:rsid w:val="0004032F"/>
    <w:rsid w:val="0004110A"/>
    <w:rsid w:val="00051AA5"/>
    <w:rsid w:val="00051D05"/>
    <w:rsid w:val="00053746"/>
    <w:rsid w:val="00053CD0"/>
    <w:rsid w:val="0005412E"/>
    <w:rsid w:val="00056E95"/>
    <w:rsid w:val="000632D4"/>
    <w:rsid w:val="00063D2F"/>
    <w:rsid w:val="00065D77"/>
    <w:rsid w:val="0007069E"/>
    <w:rsid w:val="0007641A"/>
    <w:rsid w:val="000872BC"/>
    <w:rsid w:val="000A19E6"/>
    <w:rsid w:val="000A1AC2"/>
    <w:rsid w:val="000A7B49"/>
    <w:rsid w:val="000C0614"/>
    <w:rsid w:val="000C1ED1"/>
    <w:rsid w:val="000C3CDD"/>
    <w:rsid w:val="000D7163"/>
    <w:rsid w:val="000E55AF"/>
    <w:rsid w:val="00100DB0"/>
    <w:rsid w:val="00113A83"/>
    <w:rsid w:val="001144F7"/>
    <w:rsid w:val="001255FD"/>
    <w:rsid w:val="00126A4B"/>
    <w:rsid w:val="001333A5"/>
    <w:rsid w:val="00143E3C"/>
    <w:rsid w:val="00147B3A"/>
    <w:rsid w:val="00154CC0"/>
    <w:rsid w:val="00156A6E"/>
    <w:rsid w:val="001579BA"/>
    <w:rsid w:val="0016058F"/>
    <w:rsid w:val="001729DE"/>
    <w:rsid w:val="00172E18"/>
    <w:rsid w:val="0018160F"/>
    <w:rsid w:val="001816A6"/>
    <w:rsid w:val="00183005"/>
    <w:rsid w:val="001A0E6D"/>
    <w:rsid w:val="001A1C3F"/>
    <w:rsid w:val="001A4A17"/>
    <w:rsid w:val="001B21C7"/>
    <w:rsid w:val="001B4A91"/>
    <w:rsid w:val="001C1E97"/>
    <w:rsid w:val="001C53B1"/>
    <w:rsid w:val="001D51D6"/>
    <w:rsid w:val="001D577A"/>
    <w:rsid w:val="001E0414"/>
    <w:rsid w:val="002033E4"/>
    <w:rsid w:val="00205E5C"/>
    <w:rsid w:val="00211BF9"/>
    <w:rsid w:val="00231315"/>
    <w:rsid w:val="00232996"/>
    <w:rsid w:val="00234FC9"/>
    <w:rsid w:val="002427BA"/>
    <w:rsid w:val="0024328B"/>
    <w:rsid w:val="00243A3E"/>
    <w:rsid w:val="00246CF3"/>
    <w:rsid w:val="0025152E"/>
    <w:rsid w:val="00273014"/>
    <w:rsid w:val="00276D85"/>
    <w:rsid w:val="00280543"/>
    <w:rsid w:val="002874CB"/>
    <w:rsid w:val="002A0672"/>
    <w:rsid w:val="002A0D4C"/>
    <w:rsid w:val="002A4050"/>
    <w:rsid w:val="002B0EA0"/>
    <w:rsid w:val="002B3A1E"/>
    <w:rsid w:val="002B6B2E"/>
    <w:rsid w:val="002B78A1"/>
    <w:rsid w:val="002D0FAD"/>
    <w:rsid w:val="002D0FB2"/>
    <w:rsid w:val="002D12E4"/>
    <w:rsid w:val="002D566A"/>
    <w:rsid w:val="002E1540"/>
    <w:rsid w:val="002E195D"/>
    <w:rsid w:val="002E371B"/>
    <w:rsid w:val="002F4D77"/>
    <w:rsid w:val="002F7764"/>
    <w:rsid w:val="002F7C80"/>
    <w:rsid w:val="0030496A"/>
    <w:rsid w:val="00310172"/>
    <w:rsid w:val="00311C29"/>
    <w:rsid w:val="00321FFB"/>
    <w:rsid w:val="00326425"/>
    <w:rsid w:val="0034353A"/>
    <w:rsid w:val="00344D90"/>
    <w:rsid w:val="00352698"/>
    <w:rsid w:val="003534EA"/>
    <w:rsid w:val="00353A35"/>
    <w:rsid w:val="003569BF"/>
    <w:rsid w:val="00360236"/>
    <w:rsid w:val="00366CE7"/>
    <w:rsid w:val="0036765B"/>
    <w:rsid w:val="003761F6"/>
    <w:rsid w:val="003808A6"/>
    <w:rsid w:val="0039637D"/>
    <w:rsid w:val="003A15CE"/>
    <w:rsid w:val="003D542D"/>
    <w:rsid w:val="003D5B52"/>
    <w:rsid w:val="003E5EA6"/>
    <w:rsid w:val="003F0214"/>
    <w:rsid w:val="003F29FD"/>
    <w:rsid w:val="003F6B67"/>
    <w:rsid w:val="00400A48"/>
    <w:rsid w:val="00400AA6"/>
    <w:rsid w:val="00404F5E"/>
    <w:rsid w:val="00407901"/>
    <w:rsid w:val="004129D1"/>
    <w:rsid w:val="00421620"/>
    <w:rsid w:val="004322AB"/>
    <w:rsid w:val="00432AD8"/>
    <w:rsid w:val="0044314C"/>
    <w:rsid w:val="00453FF9"/>
    <w:rsid w:val="00460D98"/>
    <w:rsid w:val="00467763"/>
    <w:rsid w:val="00470AD4"/>
    <w:rsid w:val="00480EBD"/>
    <w:rsid w:val="00481FB1"/>
    <w:rsid w:val="00483DA3"/>
    <w:rsid w:val="004851E4"/>
    <w:rsid w:val="00494CCE"/>
    <w:rsid w:val="0049726C"/>
    <w:rsid w:val="004A26D8"/>
    <w:rsid w:val="004A51E1"/>
    <w:rsid w:val="004A790C"/>
    <w:rsid w:val="004C36D2"/>
    <w:rsid w:val="004D1E33"/>
    <w:rsid w:val="004D5BBD"/>
    <w:rsid w:val="004E5F15"/>
    <w:rsid w:val="004F2ED3"/>
    <w:rsid w:val="004F3E0C"/>
    <w:rsid w:val="00502D13"/>
    <w:rsid w:val="00503763"/>
    <w:rsid w:val="0050402C"/>
    <w:rsid w:val="005166AB"/>
    <w:rsid w:val="00521EC9"/>
    <w:rsid w:val="00530E9E"/>
    <w:rsid w:val="0053156A"/>
    <w:rsid w:val="005479C7"/>
    <w:rsid w:val="00550F88"/>
    <w:rsid w:val="0055602F"/>
    <w:rsid w:val="00560A78"/>
    <w:rsid w:val="00565765"/>
    <w:rsid w:val="00567752"/>
    <w:rsid w:val="00572CB9"/>
    <w:rsid w:val="00574703"/>
    <w:rsid w:val="00587275"/>
    <w:rsid w:val="00591604"/>
    <w:rsid w:val="005952FA"/>
    <w:rsid w:val="005A085D"/>
    <w:rsid w:val="005A0935"/>
    <w:rsid w:val="005B232E"/>
    <w:rsid w:val="005C4D7C"/>
    <w:rsid w:val="005C7FD3"/>
    <w:rsid w:val="005D02DB"/>
    <w:rsid w:val="005D71C4"/>
    <w:rsid w:val="005E7973"/>
    <w:rsid w:val="005F0E29"/>
    <w:rsid w:val="005F116D"/>
    <w:rsid w:val="005F58F8"/>
    <w:rsid w:val="00607A6B"/>
    <w:rsid w:val="00625190"/>
    <w:rsid w:val="00625204"/>
    <w:rsid w:val="00635A4D"/>
    <w:rsid w:val="006361D4"/>
    <w:rsid w:val="00645676"/>
    <w:rsid w:val="00646D0F"/>
    <w:rsid w:val="00646F71"/>
    <w:rsid w:val="00652B7D"/>
    <w:rsid w:val="00654008"/>
    <w:rsid w:val="0068263D"/>
    <w:rsid w:val="00684093"/>
    <w:rsid w:val="00685E1E"/>
    <w:rsid w:val="00693A69"/>
    <w:rsid w:val="006A10AC"/>
    <w:rsid w:val="006A400B"/>
    <w:rsid w:val="006A59A5"/>
    <w:rsid w:val="006A5E51"/>
    <w:rsid w:val="006A7B2C"/>
    <w:rsid w:val="006B5A34"/>
    <w:rsid w:val="006B623D"/>
    <w:rsid w:val="006B70FE"/>
    <w:rsid w:val="006C3E38"/>
    <w:rsid w:val="006E2335"/>
    <w:rsid w:val="006E6F13"/>
    <w:rsid w:val="006F02B9"/>
    <w:rsid w:val="006F1DB4"/>
    <w:rsid w:val="006F6121"/>
    <w:rsid w:val="0070069B"/>
    <w:rsid w:val="00703C7F"/>
    <w:rsid w:val="00707C16"/>
    <w:rsid w:val="007132FE"/>
    <w:rsid w:val="00713A55"/>
    <w:rsid w:val="007228B6"/>
    <w:rsid w:val="00726D3D"/>
    <w:rsid w:val="0073256E"/>
    <w:rsid w:val="00760E13"/>
    <w:rsid w:val="00764FE6"/>
    <w:rsid w:val="00777C5A"/>
    <w:rsid w:val="007921EC"/>
    <w:rsid w:val="007A2555"/>
    <w:rsid w:val="007A4C6B"/>
    <w:rsid w:val="007A6FD8"/>
    <w:rsid w:val="007B6E7A"/>
    <w:rsid w:val="007C1701"/>
    <w:rsid w:val="007C76AF"/>
    <w:rsid w:val="007D4D71"/>
    <w:rsid w:val="007E39DA"/>
    <w:rsid w:val="007F0375"/>
    <w:rsid w:val="007F5571"/>
    <w:rsid w:val="00801B19"/>
    <w:rsid w:val="00802B1B"/>
    <w:rsid w:val="00816182"/>
    <w:rsid w:val="0082229A"/>
    <w:rsid w:val="008279F7"/>
    <w:rsid w:val="00827AFF"/>
    <w:rsid w:val="008348DA"/>
    <w:rsid w:val="00851D5A"/>
    <w:rsid w:val="00852B7B"/>
    <w:rsid w:val="00853154"/>
    <w:rsid w:val="008541F0"/>
    <w:rsid w:val="00855E62"/>
    <w:rsid w:val="0086255B"/>
    <w:rsid w:val="00862E3D"/>
    <w:rsid w:val="008639FE"/>
    <w:rsid w:val="008650D5"/>
    <w:rsid w:val="008654B4"/>
    <w:rsid w:val="00865778"/>
    <w:rsid w:val="008752E4"/>
    <w:rsid w:val="00877498"/>
    <w:rsid w:val="00877A92"/>
    <w:rsid w:val="008856C2"/>
    <w:rsid w:val="00890F2D"/>
    <w:rsid w:val="008A5254"/>
    <w:rsid w:val="008D029E"/>
    <w:rsid w:val="008D7256"/>
    <w:rsid w:val="008D7D49"/>
    <w:rsid w:val="008E0BDF"/>
    <w:rsid w:val="008E34B7"/>
    <w:rsid w:val="008E6A12"/>
    <w:rsid w:val="008F05EC"/>
    <w:rsid w:val="008F1ECE"/>
    <w:rsid w:val="008F3C3B"/>
    <w:rsid w:val="008F5E15"/>
    <w:rsid w:val="00900F3D"/>
    <w:rsid w:val="00906794"/>
    <w:rsid w:val="00906926"/>
    <w:rsid w:val="009249F5"/>
    <w:rsid w:val="00930E9B"/>
    <w:rsid w:val="0093144C"/>
    <w:rsid w:val="00932FC4"/>
    <w:rsid w:val="0093439A"/>
    <w:rsid w:val="0093689D"/>
    <w:rsid w:val="00952AD2"/>
    <w:rsid w:val="00961597"/>
    <w:rsid w:val="0096503A"/>
    <w:rsid w:val="0097099A"/>
    <w:rsid w:val="009936CF"/>
    <w:rsid w:val="00993F8C"/>
    <w:rsid w:val="00997CBC"/>
    <w:rsid w:val="009C2EF8"/>
    <w:rsid w:val="009E0BDD"/>
    <w:rsid w:val="009E3FDB"/>
    <w:rsid w:val="009F19AC"/>
    <w:rsid w:val="009F5063"/>
    <w:rsid w:val="00A027A4"/>
    <w:rsid w:val="00A030AD"/>
    <w:rsid w:val="00A06775"/>
    <w:rsid w:val="00A301B7"/>
    <w:rsid w:val="00A56676"/>
    <w:rsid w:val="00A57B90"/>
    <w:rsid w:val="00A622EB"/>
    <w:rsid w:val="00A732AC"/>
    <w:rsid w:val="00A742E6"/>
    <w:rsid w:val="00A745D9"/>
    <w:rsid w:val="00A839E9"/>
    <w:rsid w:val="00A94EF2"/>
    <w:rsid w:val="00A9621B"/>
    <w:rsid w:val="00A97551"/>
    <w:rsid w:val="00AB4486"/>
    <w:rsid w:val="00AB470B"/>
    <w:rsid w:val="00AC0BED"/>
    <w:rsid w:val="00AD1293"/>
    <w:rsid w:val="00AD4434"/>
    <w:rsid w:val="00AE1CFA"/>
    <w:rsid w:val="00AF1DA8"/>
    <w:rsid w:val="00AF3CEC"/>
    <w:rsid w:val="00B0445D"/>
    <w:rsid w:val="00B1383B"/>
    <w:rsid w:val="00B2598F"/>
    <w:rsid w:val="00B311B7"/>
    <w:rsid w:val="00B4437D"/>
    <w:rsid w:val="00B52C06"/>
    <w:rsid w:val="00B6176E"/>
    <w:rsid w:val="00B64510"/>
    <w:rsid w:val="00B706AD"/>
    <w:rsid w:val="00B73A01"/>
    <w:rsid w:val="00B92E12"/>
    <w:rsid w:val="00BA7C3A"/>
    <w:rsid w:val="00BB5A3D"/>
    <w:rsid w:val="00BB746E"/>
    <w:rsid w:val="00BB750E"/>
    <w:rsid w:val="00BC1D6B"/>
    <w:rsid w:val="00BC37A0"/>
    <w:rsid w:val="00BD265D"/>
    <w:rsid w:val="00BD46AD"/>
    <w:rsid w:val="00BD6992"/>
    <w:rsid w:val="00BF4858"/>
    <w:rsid w:val="00C00D8F"/>
    <w:rsid w:val="00C014DB"/>
    <w:rsid w:val="00C04BE9"/>
    <w:rsid w:val="00C22B93"/>
    <w:rsid w:val="00C26AA2"/>
    <w:rsid w:val="00C3007E"/>
    <w:rsid w:val="00C3181D"/>
    <w:rsid w:val="00C32D34"/>
    <w:rsid w:val="00C47E7E"/>
    <w:rsid w:val="00C51A94"/>
    <w:rsid w:val="00C53119"/>
    <w:rsid w:val="00C539D0"/>
    <w:rsid w:val="00C5469D"/>
    <w:rsid w:val="00C57792"/>
    <w:rsid w:val="00C63C9D"/>
    <w:rsid w:val="00C66EE5"/>
    <w:rsid w:val="00C743CB"/>
    <w:rsid w:val="00C8348A"/>
    <w:rsid w:val="00C8758B"/>
    <w:rsid w:val="00C90390"/>
    <w:rsid w:val="00C9169A"/>
    <w:rsid w:val="00CA2356"/>
    <w:rsid w:val="00CA23A4"/>
    <w:rsid w:val="00CB15F4"/>
    <w:rsid w:val="00CB5872"/>
    <w:rsid w:val="00CC49AA"/>
    <w:rsid w:val="00CD3246"/>
    <w:rsid w:val="00CD4493"/>
    <w:rsid w:val="00CD7F2E"/>
    <w:rsid w:val="00CF0ACE"/>
    <w:rsid w:val="00D0115E"/>
    <w:rsid w:val="00D077A2"/>
    <w:rsid w:val="00D202B3"/>
    <w:rsid w:val="00D270B5"/>
    <w:rsid w:val="00D36D7B"/>
    <w:rsid w:val="00D5326A"/>
    <w:rsid w:val="00D56FA9"/>
    <w:rsid w:val="00D6391B"/>
    <w:rsid w:val="00D73F50"/>
    <w:rsid w:val="00D7441C"/>
    <w:rsid w:val="00D80F3B"/>
    <w:rsid w:val="00D82AD8"/>
    <w:rsid w:val="00D867F9"/>
    <w:rsid w:val="00D93961"/>
    <w:rsid w:val="00DB224F"/>
    <w:rsid w:val="00DF02D4"/>
    <w:rsid w:val="00DF34BE"/>
    <w:rsid w:val="00E029C5"/>
    <w:rsid w:val="00E04874"/>
    <w:rsid w:val="00E177D6"/>
    <w:rsid w:val="00E24423"/>
    <w:rsid w:val="00E25485"/>
    <w:rsid w:val="00E26CAF"/>
    <w:rsid w:val="00E31450"/>
    <w:rsid w:val="00E3163A"/>
    <w:rsid w:val="00E46101"/>
    <w:rsid w:val="00E47830"/>
    <w:rsid w:val="00E72EA4"/>
    <w:rsid w:val="00E877FB"/>
    <w:rsid w:val="00E92FE8"/>
    <w:rsid w:val="00E934BE"/>
    <w:rsid w:val="00EA2EF5"/>
    <w:rsid w:val="00EC52D3"/>
    <w:rsid w:val="00EC778B"/>
    <w:rsid w:val="00EC7E92"/>
    <w:rsid w:val="00ED58E2"/>
    <w:rsid w:val="00EE19C6"/>
    <w:rsid w:val="00EE4DA2"/>
    <w:rsid w:val="00EE70A1"/>
    <w:rsid w:val="00F02C26"/>
    <w:rsid w:val="00F1176F"/>
    <w:rsid w:val="00F117C0"/>
    <w:rsid w:val="00F20D6C"/>
    <w:rsid w:val="00F31714"/>
    <w:rsid w:val="00F33125"/>
    <w:rsid w:val="00F35985"/>
    <w:rsid w:val="00F3604D"/>
    <w:rsid w:val="00F3682C"/>
    <w:rsid w:val="00F43578"/>
    <w:rsid w:val="00F67D6E"/>
    <w:rsid w:val="00F81FE9"/>
    <w:rsid w:val="00FA1786"/>
    <w:rsid w:val="00FB03BC"/>
    <w:rsid w:val="00FB7F58"/>
    <w:rsid w:val="00FC4DD4"/>
    <w:rsid w:val="00FC6A8A"/>
    <w:rsid w:val="00FC744A"/>
    <w:rsid w:val="00FD38B1"/>
    <w:rsid w:val="00FD6AD1"/>
    <w:rsid w:val="00FE532C"/>
    <w:rsid w:val="00FF1F90"/>
    <w:rsid w:val="00FF3CEC"/>
    <w:rsid w:val="00FF63E3"/>
    <w:rsid w:val="1E381521"/>
    <w:rsid w:val="22EE3ADC"/>
    <w:rsid w:val="29876136"/>
    <w:rsid w:val="3B1D3B4F"/>
    <w:rsid w:val="3DB65F7A"/>
    <w:rsid w:val="4C7F0872"/>
    <w:rsid w:val="52E64E6B"/>
    <w:rsid w:val="62265E12"/>
    <w:rsid w:val="73D2489D"/>
    <w:rsid w:val="7967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9"/>
    <w:pPr>
      <w:ind w:left="337" w:hanging="217"/>
      <w:outlineLvl w:val="0"/>
    </w:pPr>
    <w:rPr>
      <w:b/>
      <w:bCs/>
    </w:rPr>
  </w:style>
  <w:style w:type="paragraph" w:styleId="3">
    <w:name w:val="heading 2"/>
    <w:basedOn w:val="1"/>
    <w:unhideWhenUsed/>
    <w:qFormat/>
    <w:uiPriority w:val="9"/>
    <w:pPr>
      <w:ind w:left="120"/>
      <w:outlineLvl w:val="1"/>
    </w:pPr>
    <w:rPr>
      <w:b/>
      <w:bCs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header"/>
    <w:basedOn w:val="1"/>
    <w:link w:val="17"/>
    <w:unhideWhenUsed/>
    <w:qFormat/>
    <w:uiPriority w:val="0"/>
    <w:pPr>
      <w:widowControl/>
      <w:tabs>
        <w:tab w:val="center" w:pos="4419"/>
        <w:tab w:val="right" w:pos="8838"/>
      </w:tabs>
      <w:autoSpaceDE/>
      <w:autoSpaceDN/>
    </w:pPr>
    <w:rPr>
      <w:rFonts w:cs="Times New Roman"/>
      <w:lang w:val="es-CO"/>
    </w:rPr>
  </w:style>
  <w:style w:type="paragraph" w:styleId="9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s-CO" w:eastAsia="es-CO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419"/>
        <w:tab w:val="right" w:pos="8838"/>
      </w:tabs>
    </w:pPr>
  </w:style>
  <w:style w:type="paragraph" w:styleId="11">
    <w:name w:val="Body Text"/>
    <w:basedOn w:val="1"/>
    <w:qFormat/>
    <w:uiPriority w:val="1"/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link w:val="15"/>
    <w:qFormat/>
    <w:uiPriority w:val="1"/>
    <w:pPr>
      <w:ind w:left="840" w:hanging="359"/>
    </w:pPr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Párrafo de lista Car"/>
    <w:link w:val="13"/>
    <w:uiPriority w:val="34"/>
    <w:rPr>
      <w:rFonts w:ascii="Calibri" w:hAnsi="Calibri" w:eastAsia="Calibri" w:cs="Calibri"/>
      <w:lang w:val="es-ES"/>
    </w:rPr>
  </w:style>
  <w:style w:type="paragraph" w:customStyle="1" w:styleId="16">
    <w:name w:val="Default"/>
    <w:qFormat/>
    <w:uiPriority w:val="0"/>
    <w:pPr>
      <w:widowControl/>
      <w:autoSpaceDE w:val="0"/>
      <w:autoSpaceDN w:val="0"/>
      <w:adjustRightInd w:val="0"/>
    </w:pPr>
    <w:rPr>
      <w:rFonts w:ascii="Calibri" w:hAnsi="Calibri" w:cs="Calibri" w:eastAsiaTheme="minorHAnsi"/>
      <w:color w:val="000000"/>
      <w:sz w:val="24"/>
      <w:szCs w:val="24"/>
      <w:lang w:val="es-CO" w:eastAsia="en-US" w:bidi="ar-SA"/>
    </w:rPr>
  </w:style>
  <w:style w:type="character" w:customStyle="1" w:styleId="17">
    <w:name w:val="Encabezado Car"/>
    <w:basedOn w:val="4"/>
    <w:link w:val="8"/>
    <w:qFormat/>
    <w:uiPriority w:val="0"/>
    <w:rPr>
      <w:rFonts w:ascii="Calibri" w:hAnsi="Calibri" w:eastAsia="Calibri" w:cs="Times New Roman"/>
      <w:lang w:val="es-CO"/>
    </w:rPr>
  </w:style>
  <w:style w:type="character" w:customStyle="1" w:styleId="18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">
    <w:name w:val="my-0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s-CO" w:eastAsia="es-CO"/>
    </w:rPr>
  </w:style>
  <w:style w:type="character" w:customStyle="1" w:styleId="20">
    <w:name w:val="Pie de página Car"/>
    <w:basedOn w:val="4"/>
    <w:link w:val="10"/>
    <w:uiPriority w:val="99"/>
    <w:rPr>
      <w:rFonts w:ascii="Calibri" w:hAnsi="Calibri" w:eastAsia="Calibri" w:cs="Calibri"/>
      <w:lang w:val="es-ES"/>
    </w:rPr>
  </w:style>
  <w:style w:type="character" w:customStyle="1" w:styleId="21">
    <w:name w:val="uv3um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64F2D4-4B86-4951-9611-55B815D88D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Dixguel03</Company>
  <Pages>7</Pages>
  <Words>957</Words>
  <Characters>5669</Characters>
  <Lines>184</Lines>
  <Paragraphs>66</Paragraphs>
  <TotalTime>6</TotalTime>
  <ScaleCrop>false</ScaleCrop>
  <LinksUpToDate>false</LinksUpToDate>
  <CharactersWithSpaces>6651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2025-02-18T15:33:00Z</dcterms:created>
  <dc:creator>ASTRID SUAREZ</dc:creator>
  <cp:lastModifiedBy>WINDOWS</cp:lastModifiedBy>
  <dcterms:modified xsi:type="dcterms:W3CDTF">2026-02-26T15:43:30Z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2025-02-11T00:00:00Z</vt:filetime>
  </property>
  <property fmtid="{D5CDD505-2E9C-101B-9397-08002B2CF9AE}" pid="5" name="MSIP_Label_fc111285-cafa-4fc9-8a9a-bd902089b24f_ActionId">
    <vt:lpwstr>b93a16e2-40d5-4da4-873a-44c2f6b701b1</vt:lpwstr>
  </property>
  <property fmtid="{D5CDD505-2E9C-101B-9397-08002B2CF9AE}" pid="6" name="MSIP_Label_fc111285-cafa-4fc9-8a9a-bd902089b24f_ContentBits">
    <vt:lpwstr>0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etDate">
    <vt:lpwstr>2025-02-10T02:30:18Z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Producer">
    <vt:lpwstr>Microsoft® Word para Microsoft 365</vt:lpwstr>
  </property>
  <property fmtid="{D5CDD505-2E9C-101B-9397-08002B2CF9AE}" pid="13" name="GrammarlyDocumentId">
    <vt:lpwstr>2af1282c1c186128e632afd2bb2896cc1f961ab23ade20fcec1889784a2bf9a7</vt:lpwstr>
  </property>
  <property fmtid="{D5CDD505-2E9C-101B-9397-08002B2CF9AE}" pid="14" name="KSOProductBuildVer">
    <vt:lpwstr>2058-12.2.0.23196</vt:lpwstr>
  </property>
  <property fmtid="{D5CDD505-2E9C-101B-9397-08002B2CF9AE}" pid="15" name="ICV">
    <vt:lpwstr>6BA43CBC13CB49F89E1D7B1DDDEA9791_12</vt:lpwstr>
  </property>
</Properties>
</file>